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9F9" w:rsidRPr="000F2A0D" w:rsidRDefault="002D19F9" w:rsidP="002D19F9">
      <w:pPr>
        <w:pStyle w:val="1"/>
        <w:tabs>
          <w:tab w:val="center" w:pos="4677"/>
          <w:tab w:val="left" w:pos="7140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  <w:r w:rsidRPr="000F2A0D">
        <w:rPr>
          <w:color w:val="000000" w:themeColor="text1"/>
          <w:sz w:val="28"/>
          <w:szCs w:val="28"/>
        </w:rPr>
        <w:t xml:space="preserve">КОНТРОЛЬНО-СЧЕТНАЯ ПАЛАТА </w:t>
      </w:r>
    </w:p>
    <w:p w:rsidR="002D19F9" w:rsidRPr="000F2A0D" w:rsidRDefault="002D19F9" w:rsidP="002D19F9">
      <w:pPr>
        <w:pStyle w:val="1"/>
        <w:tabs>
          <w:tab w:val="center" w:pos="4677"/>
          <w:tab w:val="left" w:pos="7140"/>
        </w:tabs>
        <w:rPr>
          <w:color w:val="000000" w:themeColor="text1"/>
          <w:sz w:val="28"/>
          <w:szCs w:val="28"/>
        </w:rPr>
      </w:pPr>
      <w:r w:rsidRPr="000F2A0D">
        <w:rPr>
          <w:color w:val="000000" w:themeColor="text1"/>
          <w:sz w:val="28"/>
          <w:szCs w:val="28"/>
        </w:rPr>
        <w:t>МУНИЦИПАЛЬНОГО ОБРАЗОВАНИЯ</w:t>
      </w:r>
    </w:p>
    <w:p w:rsidR="002D19F9" w:rsidRPr="00DB3759" w:rsidRDefault="002D19F9" w:rsidP="002D19F9">
      <w:pPr>
        <w:jc w:val="center"/>
        <w:rPr>
          <w:b/>
        </w:rPr>
      </w:pPr>
      <w:r w:rsidRPr="009D1686">
        <w:rPr>
          <w:b/>
        </w:rPr>
        <w:t>«ТЫМОВСКИЙ ГОРОДСКОЙ ОКРУГ»</w:t>
      </w:r>
    </w:p>
    <w:p w:rsidR="002D19F9" w:rsidRPr="002E009A" w:rsidRDefault="002D19F9" w:rsidP="002D19F9">
      <w:pPr>
        <w:jc w:val="center"/>
        <w:rPr>
          <w:b/>
          <w:sz w:val="18"/>
        </w:rPr>
      </w:pPr>
      <w:r w:rsidRPr="002E009A">
        <w:rPr>
          <w:b/>
          <w:sz w:val="18"/>
        </w:rPr>
        <w:t xml:space="preserve">694400 Сахалинская область, </w:t>
      </w:r>
      <w:proofErr w:type="spellStart"/>
      <w:r w:rsidRPr="002E009A">
        <w:rPr>
          <w:b/>
          <w:sz w:val="18"/>
        </w:rPr>
        <w:t>пгт</w:t>
      </w:r>
      <w:proofErr w:type="spellEnd"/>
      <w:r w:rsidRPr="002E009A">
        <w:rPr>
          <w:b/>
          <w:sz w:val="18"/>
        </w:rPr>
        <w:t>. Тымовское, ул</w:t>
      </w:r>
      <w:proofErr w:type="gramStart"/>
      <w:r w:rsidRPr="002E009A">
        <w:rPr>
          <w:b/>
          <w:sz w:val="18"/>
        </w:rPr>
        <w:t>.К</w:t>
      </w:r>
      <w:proofErr w:type="gramEnd"/>
      <w:r w:rsidRPr="002E009A">
        <w:rPr>
          <w:b/>
          <w:sz w:val="18"/>
        </w:rPr>
        <w:t>ировская, 70,</w:t>
      </w:r>
    </w:p>
    <w:p w:rsidR="002D19F9" w:rsidRPr="00EA1355" w:rsidRDefault="002D19F9" w:rsidP="002D19F9">
      <w:pPr>
        <w:jc w:val="center"/>
        <w:rPr>
          <w:b/>
          <w:sz w:val="18"/>
        </w:rPr>
      </w:pPr>
      <w:r w:rsidRPr="002E009A">
        <w:rPr>
          <w:b/>
          <w:sz w:val="18"/>
        </w:rPr>
        <w:t>тел</w:t>
      </w:r>
      <w:r w:rsidRPr="00EA1355">
        <w:rPr>
          <w:b/>
          <w:sz w:val="18"/>
        </w:rPr>
        <w:t>.: (</w:t>
      </w:r>
      <w:r>
        <w:rPr>
          <w:b/>
          <w:sz w:val="18"/>
        </w:rPr>
        <w:t>91</w:t>
      </w:r>
      <w:r w:rsidRPr="00EA1355">
        <w:rPr>
          <w:b/>
          <w:sz w:val="18"/>
        </w:rPr>
        <w:t xml:space="preserve"> 0</w:t>
      </w:r>
      <w:r>
        <w:rPr>
          <w:b/>
          <w:sz w:val="18"/>
        </w:rPr>
        <w:t xml:space="preserve"> 33</w:t>
      </w:r>
      <w:r w:rsidRPr="00EA1355">
        <w:rPr>
          <w:b/>
          <w:sz w:val="18"/>
        </w:rPr>
        <w:t xml:space="preserve">), </w:t>
      </w:r>
      <w:r w:rsidRPr="002E009A">
        <w:rPr>
          <w:b/>
          <w:sz w:val="18"/>
        </w:rPr>
        <w:t>факс</w:t>
      </w:r>
      <w:r w:rsidRPr="00EA1355">
        <w:rPr>
          <w:b/>
          <w:sz w:val="18"/>
        </w:rPr>
        <w:t>: (</w:t>
      </w:r>
      <w:r>
        <w:rPr>
          <w:b/>
          <w:sz w:val="18"/>
        </w:rPr>
        <w:t>91 0</w:t>
      </w:r>
      <w:r w:rsidRPr="00EA1355">
        <w:rPr>
          <w:b/>
          <w:sz w:val="18"/>
        </w:rPr>
        <w:t xml:space="preserve"> </w:t>
      </w:r>
      <w:r>
        <w:rPr>
          <w:b/>
          <w:sz w:val="18"/>
        </w:rPr>
        <w:t>4</w:t>
      </w:r>
      <w:r w:rsidRPr="00EA1355">
        <w:rPr>
          <w:b/>
          <w:sz w:val="18"/>
        </w:rPr>
        <w:t>8)</w:t>
      </w:r>
    </w:p>
    <w:p w:rsidR="002D19F9" w:rsidRPr="00EA1355" w:rsidRDefault="002D19F9" w:rsidP="002D19F9">
      <w:pPr>
        <w:jc w:val="center"/>
        <w:rPr>
          <w:b/>
          <w:sz w:val="18"/>
          <w:u w:val="single"/>
        </w:rPr>
      </w:pPr>
      <w:r w:rsidRPr="002E009A">
        <w:rPr>
          <w:b/>
          <w:sz w:val="18"/>
          <w:u w:val="single"/>
          <w:lang w:val="en-US"/>
        </w:rPr>
        <w:t>E</w:t>
      </w:r>
      <w:r w:rsidRPr="00EA1355">
        <w:rPr>
          <w:b/>
          <w:sz w:val="18"/>
          <w:u w:val="single"/>
        </w:rPr>
        <w:t>-</w:t>
      </w:r>
      <w:r w:rsidRPr="002E009A">
        <w:rPr>
          <w:b/>
          <w:sz w:val="18"/>
          <w:u w:val="single"/>
          <w:lang w:val="en-US"/>
        </w:rPr>
        <w:t>mail</w:t>
      </w:r>
      <w:r w:rsidRPr="00EA1355">
        <w:rPr>
          <w:b/>
          <w:sz w:val="18"/>
          <w:u w:val="single"/>
        </w:rPr>
        <w:t xml:space="preserve">: </w:t>
      </w:r>
      <w:proofErr w:type="spellStart"/>
      <w:r>
        <w:rPr>
          <w:b/>
          <w:sz w:val="18"/>
          <w:u w:val="single"/>
          <w:lang w:val="en-US"/>
        </w:rPr>
        <w:t>ksp</w:t>
      </w:r>
      <w:proofErr w:type="spellEnd"/>
      <w:r>
        <w:rPr>
          <w:b/>
          <w:sz w:val="18"/>
          <w:u w:val="single"/>
        </w:rPr>
        <w:t>-</w:t>
      </w:r>
      <w:proofErr w:type="spellStart"/>
      <w:r>
        <w:rPr>
          <w:b/>
          <w:sz w:val="18"/>
          <w:u w:val="single"/>
          <w:lang w:val="en-US"/>
        </w:rPr>
        <w:t>zvk</w:t>
      </w:r>
      <w:proofErr w:type="spellEnd"/>
      <w:r w:rsidRPr="00EA1355">
        <w:rPr>
          <w:b/>
          <w:sz w:val="18"/>
          <w:u w:val="single"/>
        </w:rPr>
        <w:t>@</w:t>
      </w:r>
      <w:r w:rsidRPr="002E009A">
        <w:rPr>
          <w:b/>
          <w:sz w:val="18"/>
          <w:u w:val="single"/>
          <w:lang w:val="en-US"/>
        </w:rPr>
        <w:t>mail</w:t>
      </w:r>
      <w:r w:rsidRPr="00EA1355">
        <w:rPr>
          <w:b/>
          <w:sz w:val="18"/>
          <w:u w:val="single"/>
        </w:rPr>
        <w:t>.</w:t>
      </w:r>
      <w:proofErr w:type="spellStart"/>
      <w:r w:rsidRPr="002E009A">
        <w:rPr>
          <w:b/>
          <w:sz w:val="18"/>
          <w:u w:val="single"/>
          <w:lang w:val="en-US"/>
        </w:rPr>
        <w:t>ru</w:t>
      </w:r>
      <w:proofErr w:type="spellEnd"/>
    </w:p>
    <w:p w:rsidR="002D19F9" w:rsidRPr="002E009A" w:rsidRDefault="002D19F9" w:rsidP="002D19F9">
      <w:pPr>
        <w:jc w:val="center"/>
        <w:rPr>
          <w:b/>
          <w:sz w:val="18"/>
        </w:rPr>
      </w:pPr>
      <w:r w:rsidRPr="002E009A">
        <w:rPr>
          <w:b/>
          <w:sz w:val="18"/>
        </w:rPr>
        <w:t>ИНН\КПП 6517007405/651701001</w:t>
      </w:r>
    </w:p>
    <w:p w:rsidR="002D19F9" w:rsidRDefault="005B1ED3" w:rsidP="002D19F9">
      <w:pPr>
        <w:spacing w:line="360" w:lineRule="auto"/>
        <w:jc w:val="center"/>
      </w:pPr>
      <w:r>
        <w:pict>
          <v:line id="_x0000_s1026" style="position:absolute;left:0;text-align:left;z-index:251660288" from="9pt,10.5pt" to="448.2pt,10.5pt" o:allowincell="f" strokeweight="3pt"/>
        </w:pict>
      </w:r>
      <w:r>
        <w:pict>
          <v:line id="_x0000_s1027" style="position:absolute;left:0;text-align:left;z-index:251661312" from="9pt,6.2pt" to="448.2pt,6.2pt" o:allowincell="f"/>
        </w:pict>
      </w:r>
    </w:p>
    <w:p w:rsidR="002D19F9" w:rsidRPr="005C1D4F" w:rsidRDefault="002D19F9" w:rsidP="002D19F9">
      <w:pPr>
        <w:pStyle w:val="2"/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ОТЧЕТ</w:t>
      </w:r>
    </w:p>
    <w:p w:rsidR="002D19F9" w:rsidRPr="00106FEE" w:rsidRDefault="002D19F9" w:rsidP="0021379F">
      <w:pPr>
        <w:jc w:val="center"/>
        <w:rPr>
          <w:b/>
          <w:bCs/>
        </w:rPr>
      </w:pPr>
      <w:r>
        <w:rPr>
          <w:b/>
          <w:bCs/>
        </w:rPr>
        <w:t xml:space="preserve">о результатах </w:t>
      </w:r>
      <w:r w:rsidRPr="00106FEE">
        <w:rPr>
          <w:b/>
          <w:bCs/>
        </w:rPr>
        <w:t>проверки целево</w:t>
      </w:r>
      <w:r>
        <w:rPr>
          <w:b/>
          <w:bCs/>
        </w:rPr>
        <w:t xml:space="preserve">го и эффективного использования </w:t>
      </w:r>
      <w:r w:rsidRPr="00106FEE">
        <w:rPr>
          <w:b/>
          <w:bCs/>
        </w:rPr>
        <w:t xml:space="preserve">средств местного бюджета, направленных на реализацию </w:t>
      </w:r>
      <w:r>
        <w:rPr>
          <w:b/>
          <w:bCs/>
        </w:rPr>
        <w:t>отдельных мероприятий программы</w:t>
      </w:r>
      <w:r w:rsidRPr="00106FEE">
        <w:rPr>
          <w:b/>
          <w:bCs/>
        </w:rPr>
        <w:t xml:space="preserve"> «</w:t>
      </w:r>
      <w:r>
        <w:rPr>
          <w:b/>
          <w:bCs/>
        </w:rPr>
        <w:t>Развитие транспортной инфраструктуры и дорожного хозяйства МО «Тымовский городской округ» на 2015-2020 годы» капитальный ремонт, содержание и ремонт автомобильных дорог общего пользования местного значения (вне населенных пунктов) за период 01.01.2016-31.12.2016 гг.</w:t>
      </w:r>
    </w:p>
    <w:p w:rsidR="002D19F9" w:rsidRPr="005C1D4F" w:rsidRDefault="002D19F9" w:rsidP="002D19F9">
      <w:pPr>
        <w:pStyle w:val="2"/>
        <w:jc w:val="center"/>
        <w:rPr>
          <w:rFonts w:ascii="Times New Roman" w:hAnsi="Times New Roman" w:cs="Times New Roman"/>
          <w:i w:val="0"/>
        </w:rPr>
      </w:pPr>
    </w:p>
    <w:p w:rsidR="002D19F9" w:rsidRPr="0021379F" w:rsidRDefault="002D19F9" w:rsidP="002D19F9">
      <w:pPr>
        <w:rPr>
          <w:bCs/>
          <w:sz w:val="24"/>
          <w:szCs w:val="24"/>
        </w:rPr>
      </w:pPr>
      <w:r w:rsidRPr="0021379F">
        <w:rPr>
          <w:bCs/>
          <w:sz w:val="24"/>
          <w:szCs w:val="24"/>
        </w:rPr>
        <w:t xml:space="preserve">п.г.т. Тымовское                                                                  </w:t>
      </w:r>
      <w:r w:rsidR="0021379F">
        <w:rPr>
          <w:bCs/>
          <w:sz w:val="24"/>
          <w:szCs w:val="24"/>
        </w:rPr>
        <w:t xml:space="preserve">                         </w:t>
      </w:r>
      <w:r w:rsidRPr="0021379F">
        <w:rPr>
          <w:bCs/>
          <w:sz w:val="24"/>
          <w:szCs w:val="24"/>
        </w:rPr>
        <w:t xml:space="preserve">    </w:t>
      </w:r>
      <w:r w:rsidR="0021379F" w:rsidRPr="0021379F">
        <w:rPr>
          <w:bCs/>
          <w:sz w:val="24"/>
          <w:szCs w:val="24"/>
        </w:rPr>
        <w:t>04</w:t>
      </w:r>
      <w:r w:rsidRPr="0021379F">
        <w:rPr>
          <w:bCs/>
          <w:sz w:val="24"/>
          <w:szCs w:val="24"/>
        </w:rPr>
        <w:t xml:space="preserve"> июля 2017 года</w:t>
      </w:r>
    </w:p>
    <w:p w:rsidR="002D19F9" w:rsidRPr="005C1D4F" w:rsidRDefault="002D19F9" w:rsidP="002D19F9">
      <w:pPr>
        <w:jc w:val="both"/>
      </w:pPr>
      <w:r w:rsidRPr="005C1D4F">
        <w:tab/>
      </w:r>
    </w:p>
    <w:p w:rsidR="002D19F9" w:rsidRPr="005C1D4F" w:rsidRDefault="002D19F9" w:rsidP="002D19F9">
      <w:pPr>
        <w:jc w:val="both"/>
      </w:pPr>
    </w:p>
    <w:p w:rsidR="00CD1422" w:rsidRDefault="00CD1422" w:rsidP="00CD1422">
      <w:pPr>
        <w:ind w:right="-5" w:firstLine="720"/>
        <w:jc w:val="both"/>
      </w:pPr>
      <w:r>
        <w:rPr>
          <w:b/>
        </w:rPr>
        <w:t>Основание для проверки:</w:t>
      </w:r>
      <w:r>
        <w:t xml:space="preserve"> пункт 1.5. Плана работы Контрольно-счетной палаты МО «Тымовский городской округ» на 2017 год, утвержденного председателем Контрольно-счетной палаты МО «Тымовский городской округ» от 26.12.2016 г. №12-р.  </w:t>
      </w:r>
    </w:p>
    <w:p w:rsidR="00CD1422" w:rsidRDefault="00CD1422" w:rsidP="00CD1422">
      <w:pPr>
        <w:ind w:firstLine="709"/>
        <w:jc w:val="both"/>
      </w:pPr>
      <w:r>
        <w:rPr>
          <w:b/>
        </w:rPr>
        <w:t xml:space="preserve">Цель проверки: </w:t>
      </w:r>
      <w:r>
        <w:t xml:space="preserve">проверка целевого и эффективного использования средств местного бюджета, направленных на реализацию мероприятий </w:t>
      </w:r>
      <w:r>
        <w:rPr>
          <w:bCs/>
        </w:rPr>
        <w:t>программы «Развитие транспортной инфраструктуры и дорожного хозяйства МО «Тымовский городской округ» на 2015-2020 годы» капитальный ремонт, содержание и ремонт автомобильных дорог общего пользования местного значения (вне населенных пунктов).</w:t>
      </w:r>
    </w:p>
    <w:p w:rsidR="00CD1422" w:rsidRDefault="00CD1422" w:rsidP="00CD1422">
      <w:pPr>
        <w:ind w:firstLine="709"/>
        <w:jc w:val="both"/>
      </w:pPr>
      <w:r>
        <w:rPr>
          <w:b/>
        </w:rPr>
        <w:t xml:space="preserve">Предмет проверки: </w:t>
      </w:r>
      <w:r>
        <w:t>нормативные правовые акты и иные распорядительные документы, обосновывающие операции со средствами бюджета МО «Тымовский городской округ», платежные и иные первичные документы, подтверждающие фактическое поступление и расходование средств бюджета МО «Тымовский городской округ».</w:t>
      </w:r>
    </w:p>
    <w:p w:rsidR="00CD1422" w:rsidRDefault="00CD1422" w:rsidP="00CD1422">
      <w:pPr>
        <w:ind w:firstLine="709"/>
        <w:jc w:val="both"/>
      </w:pPr>
      <w:r>
        <w:rPr>
          <w:b/>
        </w:rPr>
        <w:t xml:space="preserve">Объект проверки: </w:t>
      </w:r>
      <w:r>
        <w:t>Комитет по управлению муниципальной собственностью МО «Тымовский городской округ».</w:t>
      </w:r>
    </w:p>
    <w:p w:rsidR="00CD1422" w:rsidRDefault="00CD1422" w:rsidP="00CD1422">
      <w:pPr>
        <w:ind w:firstLine="709"/>
        <w:jc w:val="both"/>
      </w:pPr>
      <w:r>
        <w:rPr>
          <w:b/>
        </w:rPr>
        <w:t>Период проверки</w:t>
      </w:r>
      <w:r>
        <w:t xml:space="preserve">: 01.01.2016-31.12.2016 годы. </w:t>
      </w:r>
    </w:p>
    <w:p w:rsidR="00CD1422" w:rsidRDefault="00CD1422" w:rsidP="00CD1422">
      <w:pPr>
        <w:ind w:firstLine="709"/>
        <w:jc w:val="both"/>
      </w:pPr>
      <w:r>
        <w:rPr>
          <w:b/>
        </w:rPr>
        <w:t>Срок проведения проверки</w:t>
      </w:r>
      <w:r>
        <w:t xml:space="preserve">: с 17 мая – 26 июня 2017г.  </w:t>
      </w:r>
    </w:p>
    <w:p w:rsidR="00CD1422" w:rsidRDefault="00CD1422" w:rsidP="00CD1422">
      <w:pPr>
        <w:ind w:firstLine="709"/>
        <w:jc w:val="both"/>
      </w:pPr>
    </w:p>
    <w:p w:rsidR="00CD1422" w:rsidRDefault="00CD1422" w:rsidP="00CD1422">
      <w:pPr>
        <w:ind w:firstLine="709"/>
        <w:jc w:val="both"/>
      </w:pPr>
      <w:proofErr w:type="gramStart"/>
      <w:r>
        <w:t xml:space="preserve">На основании Распоряжения от 04.05.2017г №7 председателем Контрольно-счетной палаты МО «Тымовский городской округ» Захаровой Д.В., инспектором Контрольно-счетной палаты МО «Тымовский городской округ» </w:t>
      </w:r>
      <w:proofErr w:type="spellStart"/>
      <w:r>
        <w:t>Голубевой</w:t>
      </w:r>
      <w:proofErr w:type="spellEnd"/>
      <w:r>
        <w:t xml:space="preserve"> Д.В. в Комитете по управлению муниципальной </w:t>
      </w:r>
      <w:r>
        <w:lastRenderedPageBreak/>
        <w:t xml:space="preserve">собственностью МО «Тымовский городской округ» проведена проверка целевого и эффективного использования средств местного бюджета, направленных на реализацию отдельных мероприятий программы </w:t>
      </w:r>
      <w:r>
        <w:rPr>
          <w:bCs/>
        </w:rPr>
        <w:t>«Развитие транспортной инфраструктуры и дорожного хозяйства МО «Тымовский городской округ</w:t>
      </w:r>
      <w:proofErr w:type="gramEnd"/>
      <w:r>
        <w:rPr>
          <w:bCs/>
        </w:rPr>
        <w:t>» на 2015-2020 годы» капитальный ремонт, содержание и ремонт автомобильных дорог общего пользования местного значения (вне населенных пунктов) за период 01.01.2016-31.12.2016г.</w:t>
      </w:r>
    </w:p>
    <w:p w:rsidR="00CD1422" w:rsidRDefault="00CD1422" w:rsidP="00CD1422">
      <w:pPr>
        <w:pStyle w:val="2"/>
        <w:ind w:firstLine="708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Проверка проведена сплошным методом, в результате которой установлено следующее.</w:t>
      </w:r>
    </w:p>
    <w:p w:rsidR="00CD1422" w:rsidRDefault="00CD1422" w:rsidP="00CD1422">
      <w:pPr>
        <w:ind w:firstLine="709"/>
        <w:jc w:val="both"/>
      </w:pPr>
      <w:r>
        <w:t>Автомобильные дороги общего пользования местного значения относятся к собственности муниципального образования, их содержание осуществляется за счет средств бюджета МО «Тымовский городской округ».</w:t>
      </w:r>
    </w:p>
    <w:p w:rsidR="00CD1422" w:rsidRDefault="00CD1422" w:rsidP="00CD1422">
      <w:pPr>
        <w:ind w:firstLine="709"/>
        <w:jc w:val="both"/>
      </w:pPr>
      <w:r>
        <w:t>К дорогам общего пользования муниципального значения относятся дороги (вне населенных пунктов) общей протяженностью 55,9 км</w:t>
      </w:r>
      <w:proofErr w:type="gramStart"/>
      <w:r>
        <w:t xml:space="preserve">., </w:t>
      </w:r>
      <w:proofErr w:type="gramEnd"/>
      <w:r>
        <w:t>общая протяженность внутрипоселковых дорог составляет 159,6 км.</w:t>
      </w:r>
    </w:p>
    <w:p w:rsidR="00CD1422" w:rsidRDefault="00CD1422" w:rsidP="00CD1422">
      <w:pPr>
        <w:tabs>
          <w:tab w:val="left" w:pos="0"/>
        </w:tabs>
        <w:ind w:firstLine="720"/>
        <w:jc w:val="both"/>
        <w:rPr>
          <w:b/>
        </w:rPr>
      </w:pPr>
      <w:r>
        <w:rPr>
          <w:b/>
        </w:rPr>
        <w:t>Основными целями программы являются:</w:t>
      </w:r>
    </w:p>
    <w:p w:rsidR="00CD1422" w:rsidRDefault="00CD1422" w:rsidP="00CD1422">
      <w:pPr>
        <w:tabs>
          <w:tab w:val="left" w:pos="0"/>
        </w:tabs>
        <w:ind w:firstLine="720"/>
        <w:jc w:val="both"/>
      </w:pPr>
      <w:r>
        <w:t>1.Развитие транспортной инфраструктуры для устойчивого социального и экономического развития МО «Тымовский городской округ»;</w:t>
      </w:r>
    </w:p>
    <w:p w:rsidR="00CD1422" w:rsidRDefault="00CD1422" w:rsidP="00CD1422">
      <w:pPr>
        <w:tabs>
          <w:tab w:val="left" w:pos="0"/>
        </w:tabs>
        <w:ind w:firstLine="720"/>
        <w:jc w:val="both"/>
      </w:pPr>
      <w:r>
        <w:t>2.Повышение качества жизни населения на территории МО «Тымовский городской округ»;</w:t>
      </w:r>
    </w:p>
    <w:p w:rsidR="00CD1422" w:rsidRDefault="00CD1422" w:rsidP="00CD1422">
      <w:pPr>
        <w:tabs>
          <w:tab w:val="left" w:pos="0"/>
        </w:tabs>
        <w:ind w:firstLine="720"/>
        <w:jc w:val="both"/>
      </w:pPr>
      <w:r>
        <w:t>3.Создание условий для повышения уровня безопасности жизнедеятельности населения на территории МО «Тымовский городской округ».</w:t>
      </w:r>
    </w:p>
    <w:p w:rsidR="00CD1422" w:rsidRDefault="00CD1422" w:rsidP="00CD1422">
      <w:pPr>
        <w:tabs>
          <w:tab w:val="left" w:pos="0"/>
        </w:tabs>
        <w:ind w:firstLine="720"/>
        <w:jc w:val="both"/>
      </w:pPr>
      <w:r>
        <w:t xml:space="preserve"> Для достижения поставленной цели необходимо решение следующих задач:</w:t>
      </w:r>
    </w:p>
    <w:p w:rsidR="00CD1422" w:rsidRDefault="00CD1422" w:rsidP="00CD1422">
      <w:pPr>
        <w:tabs>
          <w:tab w:val="left" w:pos="0"/>
        </w:tabs>
        <w:ind w:firstLine="720"/>
        <w:jc w:val="both"/>
      </w:pPr>
      <w:r>
        <w:t xml:space="preserve">1.Приведение в нормативное состояние существующих автомобильных дорог общего пользования местного значения, дворовых территорий многоквартирных домов и подъездов к ним, </w:t>
      </w:r>
      <w:proofErr w:type="gramStart"/>
      <w:r>
        <w:t>в</w:t>
      </w:r>
      <w:proofErr w:type="gramEnd"/>
      <w:r>
        <w:t xml:space="preserve"> соответствующие требованиям технических регламентов;</w:t>
      </w:r>
    </w:p>
    <w:p w:rsidR="00CD1422" w:rsidRDefault="00CD1422" w:rsidP="00CD1422">
      <w:pPr>
        <w:tabs>
          <w:tab w:val="left" w:pos="0"/>
        </w:tabs>
        <w:ind w:firstLine="720"/>
        <w:jc w:val="both"/>
      </w:pPr>
      <w:r>
        <w:t>2.Обеспечение безопасности дорожного движения.</w:t>
      </w:r>
    </w:p>
    <w:p w:rsidR="00CD1422" w:rsidRDefault="00CD1422" w:rsidP="00CD1422">
      <w:pPr>
        <w:ind w:firstLine="709"/>
        <w:jc w:val="both"/>
        <w:rPr>
          <w:b/>
        </w:rPr>
      </w:pPr>
    </w:p>
    <w:p w:rsidR="00CD1422" w:rsidRDefault="00CD1422" w:rsidP="00CD1422">
      <w:pPr>
        <w:ind w:firstLine="709"/>
        <w:jc w:val="both"/>
        <w:rPr>
          <w:b/>
        </w:rPr>
      </w:pPr>
      <w:proofErr w:type="gramStart"/>
      <w:r>
        <w:rPr>
          <w:b/>
          <w:lang w:val="en-US"/>
        </w:rPr>
        <w:t>I</w:t>
      </w:r>
      <w:r>
        <w:rPr>
          <w:b/>
        </w:rPr>
        <w:t>.Анализ объемов финансирования программного мероприятия.</w:t>
      </w:r>
      <w:proofErr w:type="gramEnd"/>
    </w:p>
    <w:p w:rsidR="00CD1422" w:rsidRDefault="00CD1422" w:rsidP="00CD1422">
      <w:pPr>
        <w:ind w:firstLine="709"/>
        <w:jc w:val="both"/>
        <w:rPr>
          <w:b/>
        </w:rPr>
      </w:pPr>
    </w:p>
    <w:p w:rsidR="00CD1422" w:rsidRDefault="00CD1422" w:rsidP="00CD1422">
      <w:pPr>
        <w:tabs>
          <w:tab w:val="left" w:pos="0"/>
        </w:tabs>
        <w:ind w:firstLine="720"/>
        <w:jc w:val="both"/>
      </w:pPr>
      <w:r>
        <w:t>Согласно ресурсного обеспечения программы на финансирование мероприятия за счет средств местного бюджета на 2016 год предусмотрено 20395,30 тыс</w:t>
      </w:r>
      <w:proofErr w:type="gramStart"/>
      <w:r>
        <w:t>.р</w:t>
      </w:r>
      <w:proofErr w:type="gramEnd"/>
      <w:r>
        <w:t>ублей. Фактически расходы составили 20395,30 тыс</w:t>
      </w:r>
      <w:proofErr w:type="gramStart"/>
      <w:r>
        <w:t>.р</w:t>
      </w:r>
      <w:proofErr w:type="gramEnd"/>
      <w:r>
        <w:t>ублей или 100% от бюджетных назначений.</w:t>
      </w:r>
    </w:p>
    <w:p w:rsidR="00CD1422" w:rsidRDefault="00CD1422" w:rsidP="00CD1422">
      <w:pPr>
        <w:tabs>
          <w:tab w:val="left" w:pos="0"/>
        </w:tabs>
        <w:ind w:firstLine="720"/>
        <w:jc w:val="both"/>
      </w:pPr>
      <w:r>
        <w:t>Средства направлены на выполнение следующего программного мероприятия:</w:t>
      </w:r>
    </w:p>
    <w:p w:rsidR="00CD1422" w:rsidRDefault="00CD1422" w:rsidP="00CD1422">
      <w:pPr>
        <w:ind w:firstLine="709"/>
        <w:jc w:val="both"/>
        <w:rPr>
          <w:b/>
        </w:rPr>
      </w:pPr>
      <w:r>
        <w:rPr>
          <w:b/>
          <w:bCs/>
        </w:rPr>
        <w:t>Капитальный ремонт, содержание и ремонт автомобильных дорог общего пользования местного значения (вне населенных пунктов)</w:t>
      </w:r>
      <w:r>
        <w:rPr>
          <w:b/>
        </w:rPr>
        <w:t xml:space="preserve"> в сумме 20395,30 тыс</w:t>
      </w:r>
      <w:proofErr w:type="gramStart"/>
      <w:r>
        <w:rPr>
          <w:b/>
        </w:rPr>
        <w:t>.р</w:t>
      </w:r>
      <w:proofErr w:type="gramEnd"/>
      <w:r>
        <w:rPr>
          <w:b/>
        </w:rPr>
        <w:t>ублей.</w:t>
      </w:r>
    </w:p>
    <w:p w:rsidR="00CD1422" w:rsidRDefault="00CD1422" w:rsidP="00CD1422">
      <w:pPr>
        <w:ind w:firstLine="709"/>
        <w:jc w:val="both"/>
      </w:pPr>
      <w:proofErr w:type="gramStart"/>
      <w:r>
        <w:t xml:space="preserve">Для исполнения полномочий в сфере дорожной деятельности, предусмотренных Федеральным законом №131-ФЗ от 06.10.2003г., на </w:t>
      </w:r>
      <w:r>
        <w:lastRenderedPageBreak/>
        <w:t>основании статьи 72 Бюджетного Кодекса РФ закупки товаров, работ, услуг для обеспечения муниципальных нужд осуществлялось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  <w:proofErr w:type="gramEnd"/>
    </w:p>
    <w:p w:rsidR="00CD1422" w:rsidRDefault="00CD1422" w:rsidP="00CD1422">
      <w:pPr>
        <w:ind w:firstLine="709"/>
        <w:jc w:val="both"/>
      </w:pPr>
      <w:proofErr w:type="gramStart"/>
      <w:r>
        <w:t>Учитывая требования Федерального закона №44-ФЗ от 05.04.2013 «О контрактной системе в сфере закупок товаров, работ, услуг для обеспечения государственных и муниципальных нужд» в 2015 году заключен муниципальный контракт № 0161300000815000263-0148901-01 от 08.12.2015 года на капитальный ремонт, ремонт и содержание автомобильных дорог общего пользования местного значения (вне населенных пунктов) МО «Тымовский городской округ» на 2016 год с Государственным унитарным предприятием Сахалинской области</w:t>
      </w:r>
      <w:proofErr w:type="gramEnd"/>
      <w:r>
        <w:t xml:space="preserve"> «Тымовское дорожное ремонтно-строительное управление» на сумму 20395,3 тыс</w:t>
      </w:r>
      <w:proofErr w:type="gramStart"/>
      <w:r>
        <w:t>.р</w:t>
      </w:r>
      <w:proofErr w:type="gramEnd"/>
      <w:r>
        <w:t>ублей.</w:t>
      </w:r>
    </w:p>
    <w:p w:rsidR="00CD1422" w:rsidRDefault="00CD1422" w:rsidP="00CD1422">
      <w:pPr>
        <w:ind w:firstLine="709"/>
        <w:jc w:val="both"/>
      </w:pPr>
      <w:r>
        <w:t>Подрядчик исполнял работы в соответствии с заявками руководителей администраций сельских округов за период с 01 января 2016 года по 31 декабря 2016 года на капитальный ремонт, ремонт и содержание автомобильных дорог общего пользования местного значения (вне населенных пунктов):</w:t>
      </w:r>
    </w:p>
    <w:p w:rsidR="00CD1422" w:rsidRDefault="00CD1422" w:rsidP="00CD1422">
      <w:pPr>
        <w:ind w:firstLine="709"/>
        <w:jc w:val="both"/>
      </w:pPr>
      <w:r>
        <w:t xml:space="preserve">- автомобильная дорога </w:t>
      </w:r>
      <w:proofErr w:type="spellStart"/>
      <w:r>
        <w:t>Адо-Тымово</w:t>
      </w:r>
      <w:proofErr w:type="spellEnd"/>
      <w:r>
        <w:t xml:space="preserve"> – </w:t>
      </w:r>
      <w:proofErr w:type="spellStart"/>
      <w:r>
        <w:t>Иркир</w:t>
      </w:r>
      <w:proofErr w:type="spellEnd"/>
      <w:r>
        <w:t>, км. 0-км 17+615, протяженностью 17,6 км</w:t>
      </w:r>
      <w:proofErr w:type="gramStart"/>
      <w:r>
        <w:t>.</w:t>
      </w:r>
      <w:proofErr w:type="gramEnd"/>
      <w:r>
        <w:t xml:space="preserve"> – </w:t>
      </w:r>
      <w:proofErr w:type="gramStart"/>
      <w:r>
        <w:t>з</w:t>
      </w:r>
      <w:proofErr w:type="gramEnd"/>
      <w:r>
        <w:t xml:space="preserve">акреплена за руководителем администрации </w:t>
      </w:r>
      <w:proofErr w:type="spellStart"/>
      <w:r>
        <w:t>Чир-Ундвского</w:t>
      </w:r>
      <w:proofErr w:type="spellEnd"/>
      <w:r>
        <w:t xml:space="preserve"> сельского округа МО «Тымовский городской округ»;</w:t>
      </w:r>
    </w:p>
    <w:p w:rsidR="00CD1422" w:rsidRDefault="00CD1422" w:rsidP="00CD1422">
      <w:pPr>
        <w:ind w:firstLine="709"/>
        <w:jc w:val="both"/>
      </w:pPr>
      <w:r>
        <w:t>- автомобильная дорога подъезд к п</w:t>
      </w:r>
      <w:proofErr w:type="gramStart"/>
      <w:r>
        <w:t>.К</w:t>
      </w:r>
      <w:proofErr w:type="gramEnd"/>
      <w:r>
        <w:t xml:space="preserve">лючи, км. 0-км 2+443, протяженностью 2,443 км., подъезд к </w:t>
      </w:r>
      <w:proofErr w:type="spellStart"/>
      <w:r>
        <w:t>с.Усково</w:t>
      </w:r>
      <w:proofErr w:type="spellEnd"/>
      <w:r>
        <w:t>, протяженностью 2 км., - закреплена за руководителем администрации Воскресенского сельского округа МО «Тымовский городской округ»;</w:t>
      </w:r>
    </w:p>
    <w:p w:rsidR="00CD1422" w:rsidRDefault="00CD1422" w:rsidP="00CD1422">
      <w:pPr>
        <w:ind w:firstLine="709"/>
        <w:jc w:val="both"/>
      </w:pPr>
      <w:r>
        <w:t>- автомобильная дорога подъезд к п</w:t>
      </w:r>
      <w:proofErr w:type="gramStart"/>
      <w:r>
        <w:t>.П</w:t>
      </w:r>
      <w:proofErr w:type="gramEnd"/>
      <w:r>
        <w:t xml:space="preserve">одгорное, км. 0-км 0+817, протяженностью 0,817 км - закреплена за руководителем администрации </w:t>
      </w:r>
      <w:proofErr w:type="spellStart"/>
      <w:r>
        <w:t>Восходовского</w:t>
      </w:r>
      <w:proofErr w:type="spellEnd"/>
      <w:r>
        <w:t xml:space="preserve"> сельского округа МО «Тымовский городской округ»;</w:t>
      </w:r>
    </w:p>
    <w:p w:rsidR="00CD1422" w:rsidRDefault="00CD1422" w:rsidP="00CD1422">
      <w:pPr>
        <w:ind w:firstLine="709"/>
        <w:jc w:val="both"/>
      </w:pPr>
      <w:r>
        <w:t>- автомобильная дорога подъезд к п</w:t>
      </w:r>
      <w:proofErr w:type="gramStart"/>
      <w:r>
        <w:t>.Б</w:t>
      </w:r>
      <w:proofErr w:type="gramEnd"/>
      <w:r>
        <w:t xml:space="preserve">елое, км. 0-км 4+852, протяженностью 4,852 км - закреплена за руководителем администрации </w:t>
      </w:r>
      <w:proofErr w:type="spellStart"/>
      <w:r>
        <w:t>Краснотымовского</w:t>
      </w:r>
      <w:proofErr w:type="spellEnd"/>
      <w:r>
        <w:t xml:space="preserve"> сельского округа МО «Тымовский городской округ»;</w:t>
      </w:r>
    </w:p>
    <w:p w:rsidR="00CD1422" w:rsidRDefault="00CD1422" w:rsidP="00CD1422">
      <w:pPr>
        <w:ind w:firstLine="709"/>
        <w:jc w:val="both"/>
      </w:pPr>
      <w:r>
        <w:t>- автомобильная дорога подъезд к п</w:t>
      </w:r>
      <w:proofErr w:type="gramStart"/>
      <w:r>
        <w:t>.Я</w:t>
      </w:r>
      <w:proofErr w:type="gramEnd"/>
      <w:r>
        <w:t xml:space="preserve">сное, км. 0-км 3+162, протяженностью 3,162 км, подъезд к </w:t>
      </w:r>
      <w:proofErr w:type="spellStart"/>
      <w:r>
        <w:t>с.Белоречье</w:t>
      </w:r>
      <w:proofErr w:type="spellEnd"/>
      <w:r>
        <w:t xml:space="preserve">, протяженностью 23 км.,   - закреплена за руководителем администрации </w:t>
      </w:r>
      <w:proofErr w:type="spellStart"/>
      <w:r>
        <w:t>Ясновского</w:t>
      </w:r>
      <w:proofErr w:type="spellEnd"/>
      <w:r>
        <w:t xml:space="preserve"> сельского округа МО «Тымовский городской округ»;</w:t>
      </w:r>
    </w:p>
    <w:p w:rsidR="00CD1422" w:rsidRDefault="00CD1422" w:rsidP="00CD1422">
      <w:pPr>
        <w:ind w:firstLine="709"/>
        <w:jc w:val="both"/>
      </w:pPr>
      <w:r>
        <w:t>- автомобильная дорога подъезд к п</w:t>
      </w:r>
      <w:proofErr w:type="gramStart"/>
      <w:r>
        <w:t>.М</w:t>
      </w:r>
      <w:proofErr w:type="gramEnd"/>
      <w:r>
        <w:t xml:space="preserve">олодежное, протяженностью 2 км - закреплена за руководителем администрации </w:t>
      </w:r>
      <w:proofErr w:type="spellStart"/>
      <w:r>
        <w:t>Молодежненского</w:t>
      </w:r>
      <w:proofErr w:type="spellEnd"/>
      <w:r>
        <w:t xml:space="preserve"> сельского округа МО «Тымовский городской округ»;</w:t>
      </w:r>
    </w:p>
    <w:p w:rsidR="00CD1422" w:rsidRDefault="00CD1422" w:rsidP="00CD1422">
      <w:pPr>
        <w:ind w:firstLine="709"/>
        <w:jc w:val="both"/>
      </w:pPr>
      <w:r>
        <w:t>К проверке представлены акты о приемке выполненных дорог на общую сумму 20395,3 тыс</w:t>
      </w:r>
      <w:proofErr w:type="gramStart"/>
      <w:r>
        <w:t>.р</w:t>
      </w:r>
      <w:proofErr w:type="gramEnd"/>
      <w:r>
        <w:t>ублей, подписанные представителем подрядчика, руководителями администрации соответствующего сельского округа, представителем КУМС МО «Тымовский городской округ» - начальником отдела ЖКХ.</w:t>
      </w:r>
    </w:p>
    <w:p w:rsidR="00CD1422" w:rsidRDefault="00CD1422" w:rsidP="00CD1422">
      <w:pPr>
        <w:ind w:firstLine="709"/>
        <w:jc w:val="both"/>
      </w:pPr>
      <w:r>
        <w:t>Оплата по контракту осуществлялась платежными поручениями:</w:t>
      </w:r>
    </w:p>
    <w:p w:rsidR="00CD1422" w:rsidRDefault="00CD1422" w:rsidP="00CD1422">
      <w:pPr>
        <w:ind w:firstLine="709"/>
        <w:jc w:val="both"/>
      </w:pPr>
      <w:r>
        <w:lastRenderedPageBreak/>
        <w:t>-№ 99 от 19.02.2016г. на сумму 1418,2 тыс</w:t>
      </w:r>
      <w:proofErr w:type="gramStart"/>
      <w:r>
        <w:t>.р</w:t>
      </w:r>
      <w:proofErr w:type="gramEnd"/>
      <w:r>
        <w:t xml:space="preserve">ублей; </w:t>
      </w:r>
    </w:p>
    <w:p w:rsidR="00CD1422" w:rsidRDefault="00CD1422" w:rsidP="00CD1422">
      <w:pPr>
        <w:ind w:firstLine="709"/>
        <w:jc w:val="both"/>
      </w:pPr>
      <w:r>
        <w:t>-№168 от 17.03.2016г. на сумму 1735,3 тыс</w:t>
      </w:r>
      <w:proofErr w:type="gramStart"/>
      <w:r>
        <w:t>.р</w:t>
      </w:r>
      <w:proofErr w:type="gramEnd"/>
      <w:r>
        <w:t xml:space="preserve">ублей; </w:t>
      </w:r>
    </w:p>
    <w:p w:rsidR="00CD1422" w:rsidRDefault="00CD1422" w:rsidP="00CD1422">
      <w:pPr>
        <w:ind w:firstLine="709"/>
        <w:jc w:val="both"/>
      </w:pPr>
      <w:r>
        <w:t>-№ 259 от 13.04.2016г. на сумму 3176,1 тыс</w:t>
      </w:r>
      <w:proofErr w:type="gramStart"/>
      <w:r>
        <w:t>.р</w:t>
      </w:r>
      <w:proofErr w:type="gramEnd"/>
      <w:r>
        <w:t>ублей;</w:t>
      </w:r>
    </w:p>
    <w:p w:rsidR="00CD1422" w:rsidRDefault="00CD1422" w:rsidP="00CD1422">
      <w:pPr>
        <w:ind w:firstLine="709"/>
        <w:jc w:val="both"/>
      </w:pPr>
      <w:r>
        <w:t>-№371 от 18.05.2016г. на сумму 880,2 тыс</w:t>
      </w:r>
      <w:proofErr w:type="gramStart"/>
      <w:r>
        <w:t>.р</w:t>
      </w:r>
      <w:proofErr w:type="gramEnd"/>
      <w:r>
        <w:t xml:space="preserve">ублей; </w:t>
      </w:r>
    </w:p>
    <w:p w:rsidR="00CD1422" w:rsidRDefault="00CD1422" w:rsidP="00CD1422">
      <w:pPr>
        <w:ind w:firstLine="709"/>
        <w:jc w:val="both"/>
      </w:pPr>
      <w:r>
        <w:t>-№511 от 17.06.2016г. на сумму 735,5 тыс</w:t>
      </w:r>
      <w:proofErr w:type="gramStart"/>
      <w:r>
        <w:t>.р</w:t>
      </w:r>
      <w:proofErr w:type="gramEnd"/>
      <w:r>
        <w:t xml:space="preserve">ублей; </w:t>
      </w:r>
    </w:p>
    <w:p w:rsidR="00CD1422" w:rsidRDefault="00CD1422" w:rsidP="00CD1422">
      <w:pPr>
        <w:ind w:firstLine="709"/>
        <w:jc w:val="both"/>
      </w:pPr>
      <w:r>
        <w:t>-№681 от 28.07.2016 на сумму 872,8 тыс</w:t>
      </w:r>
      <w:proofErr w:type="gramStart"/>
      <w:r>
        <w:t>.р</w:t>
      </w:r>
      <w:proofErr w:type="gramEnd"/>
      <w:r>
        <w:t>ублей;</w:t>
      </w:r>
    </w:p>
    <w:p w:rsidR="00CD1422" w:rsidRDefault="00CD1422" w:rsidP="00CD1422">
      <w:pPr>
        <w:ind w:firstLine="709"/>
        <w:jc w:val="both"/>
      </w:pPr>
      <w:r>
        <w:t>-№883 от 05.09.2016г. на сумму 970,8 тыс</w:t>
      </w:r>
      <w:proofErr w:type="gramStart"/>
      <w:r>
        <w:t>.р</w:t>
      </w:r>
      <w:proofErr w:type="gramEnd"/>
      <w:r>
        <w:t xml:space="preserve">ублей; </w:t>
      </w:r>
    </w:p>
    <w:p w:rsidR="00CD1422" w:rsidRDefault="00CD1422" w:rsidP="00CD1422">
      <w:pPr>
        <w:ind w:firstLine="709"/>
        <w:jc w:val="both"/>
      </w:pPr>
      <w:r>
        <w:t>-№1283 от 30.11.2016г. на сумму 341,2 тыс</w:t>
      </w:r>
      <w:proofErr w:type="gramStart"/>
      <w:r>
        <w:t>.р</w:t>
      </w:r>
      <w:proofErr w:type="gramEnd"/>
      <w:r>
        <w:t xml:space="preserve">ублей; </w:t>
      </w:r>
    </w:p>
    <w:p w:rsidR="00CD1422" w:rsidRDefault="00CD1422" w:rsidP="00CD1422">
      <w:pPr>
        <w:ind w:firstLine="709"/>
        <w:jc w:val="both"/>
      </w:pPr>
      <w:r>
        <w:t>-№1284 от 30.11.2016г. на сумму 3357,6 тыс</w:t>
      </w:r>
      <w:proofErr w:type="gramStart"/>
      <w:r>
        <w:t>.р</w:t>
      </w:r>
      <w:proofErr w:type="gramEnd"/>
      <w:r>
        <w:t xml:space="preserve">ублей; </w:t>
      </w:r>
    </w:p>
    <w:p w:rsidR="00CD1422" w:rsidRDefault="00CD1422" w:rsidP="00CD1422">
      <w:pPr>
        <w:ind w:firstLine="709"/>
        <w:jc w:val="both"/>
      </w:pPr>
      <w:r>
        <w:t>-№ 1401 от 20.12.2016г. на сумму 1257,4 тыс</w:t>
      </w:r>
      <w:proofErr w:type="gramStart"/>
      <w:r>
        <w:t>.р</w:t>
      </w:r>
      <w:proofErr w:type="gramEnd"/>
      <w:r>
        <w:t xml:space="preserve">ублей; </w:t>
      </w:r>
    </w:p>
    <w:p w:rsidR="00CD1422" w:rsidRDefault="00CD1422" w:rsidP="00CD1422">
      <w:pPr>
        <w:ind w:firstLine="709"/>
        <w:jc w:val="both"/>
      </w:pPr>
      <w:r>
        <w:t>-№1402 от 20.12.2016 на сумму 3293,1 тыс</w:t>
      </w:r>
      <w:proofErr w:type="gramStart"/>
      <w:r>
        <w:t>.р</w:t>
      </w:r>
      <w:proofErr w:type="gramEnd"/>
      <w:r>
        <w:t xml:space="preserve">ублей; </w:t>
      </w:r>
    </w:p>
    <w:p w:rsidR="00CD1422" w:rsidRDefault="00CD1422" w:rsidP="00CD1422">
      <w:pPr>
        <w:ind w:firstLine="709"/>
        <w:jc w:val="both"/>
      </w:pPr>
      <w:r>
        <w:t>-№61 от 31.12.2016г. на сумму 2357,1 тыс</w:t>
      </w:r>
      <w:proofErr w:type="gramStart"/>
      <w:r>
        <w:t>.р</w:t>
      </w:r>
      <w:proofErr w:type="gramEnd"/>
      <w:r>
        <w:t>ублей.</w:t>
      </w:r>
    </w:p>
    <w:p w:rsidR="00CD1422" w:rsidRDefault="00CD1422" w:rsidP="00CD1422">
      <w:pPr>
        <w:autoSpaceDE w:val="0"/>
        <w:autoSpaceDN w:val="0"/>
        <w:adjustRightInd w:val="0"/>
        <w:ind w:firstLine="680"/>
        <w:jc w:val="both"/>
        <w:rPr>
          <w:rFonts w:eastAsiaTheme="minorHAnsi"/>
          <w:lang w:eastAsia="en-US"/>
        </w:rPr>
      </w:pPr>
    </w:p>
    <w:p w:rsidR="00CD1422" w:rsidRDefault="00CD1422" w:rsidP="00CD1422">
      <w:pPr>
        <w:autoSpaceDE w:val="0"/>
        <w:autoSpaceDN w:val="0"/>
        <w:adjustRightInd w:val="0"/>
        <w:ind w:firstLine="680"/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val="en-US" w:eastAsia="en-US"/>
        </w:rPr>
        <w:t>II</w:t>
      </w:r>
      <w:r>
        <w:rPr>
          <w:rFonts w:eastAsiaTheme="minorHAnsi"/>
          <w:b/>
          <w:lang w:eastAsia="en-US"/>
        </w:rPr>
        <w:t>.Анализ нормативных правовых документов</w:t>
      </w:r>
    </w:p>
    <w:p w:rsidR="0021379F" w:rsidRDefault="0021379F" w:rsidP="00CD1422">
      <w:pPr>
        <w:autoSpaceDE w:val="0"/>
        <w:autoSpaceDN w:val="0"/>
        <w:adjustRightInd w:val="0"/>
        <w:ind w:firstLine="680"/>
        <w:jc w:val="both"/>
        <w:rPr>
          <w:rFonts w:eastAsiaTheme="minorHAnsi"/>
          <w:lang w:eastAsia="en-US"/>
        </w:rPr>
      </w:pPr>
    </w:p>
    <w:p w:rsidR="00CD1422" w:rsidRDefault="00CD1422" w:rsidP="00CD1422">
      <w:pPr>
        <w:autoSpaceDE w:val="0"/>
        <w:autoSpaceDN w:val="0"/>
        <w:adjustRightInd w:val="0"/>
        <w:ind w:firstLine="680"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В соответствии со статьей 16 Федерального закона №131-ФЗ от 06.10.2003г. «Об общих принципах организации местного самоуправления в Российской Федерации» к вопросам местного значения городского округа относится 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</w:t>
      </w:r>
      <w:proofErr w:type="gramEnd"/>
      <w:r>
        <w:rPr>
          <w:rFonts w:eastAsiaTheme="minorHAnsi"/>
          <w:lang w:eastAsia="en-US"/>
        </w:rPr>
        <w:t xml:space="preserve"> дорог местного значения в границах городского округа,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</w:p>
    <w:p w:rsidR="00CD1422" w:rsidRDefault="00CD1422" w:rsidP="00CD142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 соответствии со статьями 17 и 18 Федерального Закона №257-ФЗ от 08.11.2007г. разработан порядок содержания и </w:t>
      </w:r>
      <w:proofErr w:type="gramStart"/>
      <w:r>
        <w:rPr>
          <w:rFonts w:eastAsiaTheme="minorHAnsi"/>
          <w:lang w:eastAsia="en-US"/>
        </w:rPr>
        <w:t>ремонта</w:t>
      </w:r>
      <w:proofErr w:type="gramEnd"/>
      <w:r>
        <w:rPr>
          <w:rFonts w:eastAsiaTheme="minorHAnsi"/>
          <w:lang w:eastAsia="en-US"/>
        </w:rPr>
        <w:t xml:space="preserve"> автомобильных дорог общего пользования местного значения МО «Тымовский городской округ», утвержденный решением Собрания МО «Тымовский городской округ» №16 от 28.02.2013г. Данный порядок определяет правила организации и проведения работ по восстановлению транспортно-эксплуатационных характеристик автомобильных дорог общего пользования местного значения (далее – автомобильные дороги), при выполнении которых не затрагиваются конструктивные и иные характеристики надежности и </w:t>
      </w:r>
      <w:proofErr w:type="gramStart"/>
      <w:r>
        <w:rPr>
          <w:rFonts w:eastAsiaTheme="minorHAnsi"/>
          <w:lang w:eastAsia="en-US"/>
        </w:rPr>
        <w:t>безопасности</w:t>
      </w:r>
      <w:proofErr w:type="gramEnd"/>
      <w:r>
        <w:rPr>
          <w:rFonts w:eastAsiaTheme="minorHAnsi"/>
          <w:lang w:eastAsia="en-US"/>
        </w:rPr>
        <w:t xml:space="preserve"> автомобильных дорог (далее – работы по ремонту автомобильных дорог), работ по поддержанию надлежащего технического состояния автомобильных дорог, оценке их технического состояния, а также по организации и обеспечению безопасности дорожного движения (далее – работы по содержанию автомобильных дорог).</w:t>
      </w:r>
    </w:p>
    <w:p w:rsidR="00CD1422" w:rsidRDefault="00CD1422" w:rsidP="00CD1422">
      <w:pPr>
        <w:tabs>
          <w:tab w:val="left" w:pos="0"/>
        </w:tabs>
        <w:ind w:firstLine="720"/>
        <w:jc w:val="both"/>
      </w:pPr>
      <w:r>
        <w:t xml:space="preserve">Статьей 13 Федерального Закона №257-ФЗ от 08.11.2007г. «Об автомобильных дорогах и о дорожной деятельности в Российской Федерации (далее – Федеральный Закон №257-ФЗ) определены полномочия органов </w:t>
      </w:r>
      <w:r>
        <w:lastRenderedPageBreak/>
        <w:t xml:space="preserve">местного самоуправления в области использования автомобильных дорог и осуществления дорожной деятельности. </w:t>
      </w:r>
    </w:p>
    <w:p w:rsidR="00CD1422" w:rsidRDefault="00CD1422" w:rsidP="00CD1422">
      <w:pPr>
        <w:tabs>
          <w:tab w:val="left" w:pos="0"/>
        </w:tabs>
        <w:ind w:firstLine="720"/>
        <w:jc w:val="both"/>
      </w:pPr>
      <w:r>
        <w:t>К полномочиям органов местного самоуправления в области автомобильных дорог и осуществление дорожной деятельности относится:</w:t>
      </w:r>
    </w:p>
    <w:p w:rsidR="00CD1422" w:rsidRDefault="00CD1422" w:rsidP="00CD1422">
      <w:pPr>
        <w:tabs>
          <w:tab w:val="left" w:pos="0"/>
        </w:tabs>
        <w:ind w:firstLine="720"/>
        <w:jc w:val="both"/>
        <w:rPr>
          <w:b/>
        </w:rPr>
      </w:pPr>
    </w:p>
    <w:p w:rsidR="00CD1422" w:rsidRDefault="00CD1422" w:rsidP="00CD1422">
      <w:pPr>
        <w:tabs>
          <w:tab w:val="left" w:pos="0"/>
        </w:tabs>
        <w:ind w:firstLine="720"/>
        <w:jc w:val="both"/>
        <w:rPr>
          <w:b/>
        </w:rPr>
      </w:pPr>
      <w:r>
        <w:rPr>
          <w:b/>
        </w:rPr>
        <w:t>1. Утверждение перечня автомобильных дорог общего пользования местного значения, перечня автомобильных дорог не общего пользования местного значения.</w:t>
      </w:r>
    </w:p>
    <w:p w:rsidR="00CD1422" w:rsidRDefault="00CD1422" w:rsidP="00CD1422">
      <w:pPr>
        <w:tabs>
          <w:tab w:val="left" w:pos="0"/>
        </w:tabs>
        <w:ind w:firstLine="720"/>
        <w:jc w:val="both"/>
      </w:pPr>
      <w:r>
        <w:t>Решением Собрания МО «Тымовский городской округ»  №28 от 04.04.2013 года утверждены показатели автомобильных дорог общего пользования местного значения, перечень автомобильных дорог общего пользования местного значения (вне населенных пунктов) в границах муниципального образования «Тымовский городской округ».</w:t>
      </w:r>
    </w:p>
    <w:p w:rsidR="00CD1422" w:rsidRDefault="00CD1422" w:rsidP="00CD1422">
      <w:pPr>
        <w:tabs>
          <w:tab w:val="left" w:pos="0"/>
        </w:tabs>
        <w:ind w:firstLine="720"/>
        <w:jc w:val="both"/>
      </w:pPr>
      <w:proofErr w:type="gramStart"/>
      <w:r>
        <w:t>Установлено, что к автомобильным дорогам общего пользования местного значения МО «Тымовский городской округ» относятся внегородские автомобильные дороги и сооружения на них, обеспечивающие муниципальное, вне поселковое автотранспортное сообщение между населенными пунктами МО «Тымовский городской округ» с целью обеспечения единства экономического пространства, обеспечения свободы перемещения граждан, товаров и услуг по всей территории муниципального образования, составляющие наряду с автомобильными дорогами общего пользования регионального</w:t>
      </w:r>
      <w:proofErr w:type="gramEnd"/>
      <w:r>
        <w:t xml:space="preserve"> и федерального значения опорную автотранспортную сеть Сахалинской области.</w:t>
      </w:r>
    </w:p>
    <w:p w:rsidR="00CD1422" w:rsidRDefault="00CD1422" w:rsidP="00CD1422">
      <w:pPr>
        <w:tabs>
          <w:tab w:val="left" w:pos="0"/>
        </w:tabs>
        <w:ind w:firstLine="720"/>
        <w:jc w:val="both"/>
      </w:pPr>
      <w:r>
        <w:t>Утверждены показатели определения автомобильных дорог общего пользования, предназначенных для решения вопросов местного значения МО «Тымовский городской округ»:</w:t>
      </w:r>
    </w:p>
    <w:p w:rsidR="00CD1422" w:rsidRDefault="00CD1422" w:rsidP="00CD1422">
      <w:pPr>
        <w:tabs>
          <w:tab w:val="left" w:pos="0"/>
        </w:tabs>
        <w:ind w:firstLine="720"/>
        <w:jc w:val="both"/>
      </w:pPr>
      <w:r>
        <w:t>-автомобильные дороги, соединяющие административный центр МО «Тымовский городской округ» с населенными пунктами муниципального образования;</w:t>
      </w:r>
    </w:p>
    <w:p w:rsidR="00CD1422" w:rsidRDefault="00CD1422" w:rsidP="00CD1422">
      <w:pPr>
        <w:tabs>
          <w:tab w:val="left" w:pos="0"/>
        </w:tabs>
        <w:ind w:firstLine="720"/>
        <w:jc w:val="both"/>
      </w:pPr>
      <w:r>
        <w:t>-автомобильные дороги, соединяющие населенные пункты муниципального образования с автомобильными дорогами регионального или межмуниципального значения.</w:t>
      </w:r>
    </w:p>
    <w:p w:rsidR="00CD1422" w:rsidRDefault="00CD1422" w:rsidP="00CD1422">
      <w:pPr>
        <w:tabs>
          <w:tab w:val="left" w:pos="0"/>
        </w:tabs>
        <w:ind w:firstLine="720"/>
        <w:jc w:val="both"/>
        <w:rPr>
          <w:b/>
        </w:rPr>
      </w:pPr>
    </w:p>
    <w:p w:rsidR="00CD1422" w:rsidRDefault="00CD1422" w:rsidP="00CD1422">
      <w:pPr>
        <w:tabs>
          <w:tab w:val="left" w:pos="0"/>
        </w:tabs>
        <w:ind w:firstLine="720"/>
        <w:jc w:val="both"/>
        <w:rPr>
          <w:b/>
        </w:rPr>
      </w:pPr>
      <w:r>
        <w:rPr>
          <w:b/>
        </w:rPr>
        <w:t>2. Утверждение нормативов финансовых затрат на капитальный ремонт, ремонт, содержание автомобильных дорог местного значения и правил расчета размера ассигнований местного бюджета на указанные цели.</w:t>
      </w:r>
    </w:p>
    <w:p w:rsidR="00CD1422" w:rsidRDefault="0021379F" w:rsidP="00CD1422">
      <w:pPr>
        <w:tabs>
          <w:tab w:val="left" w:pos="0"/>
        </w:tabs>
        <w:ind w:firstLine="720"/>
        <w:jc w:val="both"/>
      </w:pPr>
      <w:r>
        <w:t xml:space="preserve"> Постановлением администрации МО «Тымовский городской округ» от 17.07.2013г. №81 утверждены нормативы финансовых затрат на капитальный ремонт, ремонт, содержание автомобильных дорог общего пользования местного значения муниципального образования «Тымовский городской округ» и Правила расчета размера ассигнований местного бюджета МО «Тымовский городской округ». </w:t>
      </w:r>
    </w:p>
    <w:p w:rsidR="0021379F" w:rsidRDefault="0021379F" w:rsidP="00CD1422">
      <w:pPr>
        <w:tabs>
          <w:tab w:val="left" w:pos="0"/>
        </w:tabs>
        <w:ind w:firstLine="720"/>
        <w:jc w:val="both"/>
      </w:pPr>
    </w:p>
    <w:p w:rsidR="00CD1422" w:rsidRDefault="00CD1422" w:rsidP="00CD1422">
      <w:pPr>
        <w:tabs>
          <w:tab w:val="left" w:pos="0"/>
        </w:tabs>
        <w:ind w:firstLine="720"/>
        <w:jc w:val="both"/>
        <w:rPr>
          <w:b/>
        </w:rPr>
      </w:pPr>
      <w:r>
        <w:rPr>
          <w:b/>
        </w:rPr>
        <w:lastRenderedPageBreak/>
        <w:t xml:space="preserve">3. Осуществление муниципального </w:t>
      </w:r>
      <w:proofErr w:type="gramStart"/>
      <w:r>
        <w:rPr>
          <w:b/>
        </w:rPr>
        <w:t>контроля за</w:t>
      </w:r>
      <w:proofErr w:type="gramEnd"/>
      <w:r>
        <w:rPr>
          <w:b/>
        </w:rPr>
        <w:t xml:space="preserve"> обеспечением сохранности автомобильных дорог местного значения.</w:t>
      </w:r>
    </w:p>
    <w:p w:rsidR="00CD1422" w:rsidRDefault="00CD1422" w:rsidP="00CD1422">
      <w:pPr>
        <w:tabs>
          <w:tab w:val="left" w:pos="0"/>
        </w:tabs>
        <w:ind w:firstLine="720"/>
        <w:jc w:val="both"/>
      </w:pPr>
      <w:r>
        <w:t xml:space="preserve">Решением Собрания МО «Тымовский городской округ»  №27 от 04.04.2013 года утвержден порядок осуществления муниципального </w:t>
      </w:r>
      <w:proofErr w:type="gramStart"/>
      <w:r>
        <w:t>контроля за</w:t>
      </w:r>
      <w:proofErr w:type="gramEnd"/>
      <w:r>
        <w:t xml:space="preserve"> обеспечением сохранности автомобильных дорог местного значения муниципального образования «Тымовский городской округ».</w:t>
      </w:r>
    </w:p>
    <w:p w:rsidR="00CD1422" w:rsidRDefault="00CD1422" w:rsidP="00CD1422">
      <w:pPr>
        <w:tabs>
          <w:tab w:val="left" w:pos="0"/>
        </w:tabs>
        <w:ind w:firstLine="720"/>
        <w:jc w:val="both"/>
      </w:pPr>
      <w:proofErr w:type="gramStart"/>
      <w:r>
        <w:t>Согласно порядка под муниципальным контролем за обеспечением сохранности автомобильных дорог местного значения муниципального образования «Тымовский городской округ» (далее – муниципальный контроль) понимается деятельность органа местного самоуправления по организации и проведению проверок соблюдения юридическими лицами, индивидуальными предпринимателями, установленных федеральными законами, законами Сахалинской области, муниципальными правовыми актами муниципального образования «Тымовский городской округ» требований по обеспечению сохранности автомобильных дорого местного значения.</w:t>
      </w:r>
      <w:proofErr w:type="gramEnd"/>
    </w:p>
    <w:p w:rsidR="00CD1422" w:rsidRDefault="00CD1422" w:rsidP="00CD1422">
      <w:pPr>
        <w:tabs>
          <w:tab w:val="left" w:pos="0"/>
        </w:tabs>
        <w:ind w:firstLine="720"/>
        <w:jc w:val="both"/>
      </w:pPr>
      <w:r>
        <w:t xml:space="preserve">Административный регламент по осуществлению муниципального </w:t>
      </w:r>
      <w:proofErr w:type="gramStart"/>
      <w:r>
        <w:t>контроля за</w:t>
      </w:r>
      <w:proofErr w:type="gramEnd"/>
      <w:r>
        <w:t xml:space="preserve"> обеспечением сохранности автомобильных дорог местного значения муниципального образования «Тымовский городской округ» утвержден распоряжением комитета по управлению муниципальной собственностью МО «Тымовский городской округ» от 16.07.2013г. №434.</w:t>
      </w:r>
    </w:p>
    <w:p w:rsidR="00CD1422" w:rsidRDefault="00CD1422" w:rsidP="00CD1422">
      <w:pPr>
        <w:spacing w:before="240"/>
        <w:ind w:firstLine="709"/>
        <w:jc w:val="both"/>
      </w:pPr>
      <w:r>
        <w:t>Выводы:</w:t>
      </w:r>
    </w:p>
    <w:p w:rsidR="001362EC" w:rsidRDefault="001362EC" w:rsidP="00CD1422">
      <w:pPr>
        <w:spacing w:before="240"/>
        <w:ind w:firstLine="709"/>
        <w:jc w:val="both"/>
      </w:pPr>
    </w:p>
    <w:p w:rsidR="00CD1422" w:rsidRDefault="00CD1422" w:rsidP="00CD1422">
      <w:pPr>
        <w:ind w:firstLine="709"/>
        <w:jc w:val="both"/>
      </w:pPr>
      <w:r>
        <w:t xml:space="preserve">1. В результате проверки целевого и эффективного использования средств местного бюджета, направленных на реализацию мероприятий </w:t>
      </w:r>
      <w:r>
        <w:rPr>
          <w:bCs/>
        </w:rPr>
        <w:t xml:space="preserve">программы «Развитие транспортной инфраструктуры и дорожного хозяйства МО «Тымовский городской округ» на 2015-2020 годы» капитальный ремонт, содержание и ремонт автомобильных дорог общего пользования местного значения (вне населенных пунктов) </w:t>
      </w:r>
      <w:r>
        <w:t>за период 01.01.2016-31.12.2016гг. установлено:</w:t>
      </w:r>
    </w:p>
    <w:p w:rsidR="00CD1422" w:rsidRDefault="00CD1422" w:rsidP="00CD1422">
      <w:pPr>
        <w:ind w:firstLine="709"/>
        <w:jc w:val="both"/>
      </w:pPr>
      <w:r>
        <w:rPr>
          <w:sz w:val="24"/>
        </w:rPr>
        <w:t>-</w:t>
      </w:r>
      <w:r>
        <w:t>всего программным мероприятием в 2016 году предусмотрено средств на сумму 20395,3 тыс.рублей, фактические расходы составили 20395,3 тыс.рублей или 100% от бюджетных назначений.</w:t>
      </w:r>
    </w:p>
    <w:p w:rsidR="002D19F9" w:rsidRDefault="002D19F9" w:rsidP="002D19F9">
      <w:pPr>
        <w:ind w:firstLine="709"/>
      </w:pPr>
    </w:p>
    <w:p w:rsidR="0021379F" w:rsidRPr="00777F21" w:rsidRDefault="0021379F" w:rsidP="002D19F9">
      <w:pPr>
        <w:ind w:firstLine="709"/>
      </w:pPr>
    </w:p>
    <w:p w:rsidR="00CD1422" w:rsidRPr="0021379F" w:rsidRDefault="002D19F9" w:rsidP="002D19F9">
      <w:r w:rsidRPr="0021379F">
        <w:t xml:space="preserve">Председатель Контрольно-счетной палаты                                  </w:t>
      </w:r>
    </w:p>
    <w:p w:rsidR="00CD1422" w:rsidRDefault="00CD1422" w:rsidP="00CD1422">
      <w:r>
        <w:t xml:space="preserve">МО </w:t>
      </w:r>
      <w:r w:rsidR="002D19F9">
        <w:t>«Тымовский городской округ»</w:t>
      </w:r>
      <w:r>
        <w:t xml:space="preserve">                                                 Т.А.Захарова</w:t>
      </w:r>
    </w:p>
    <w:sectPr w:rsidR="00CD1422" w:rsidSect="00D47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19F9"/>
    <w:rsid w:val="0000637C"/>
    <w:rsid w:val="00007486"/>
    <w:rsid w:val="00023F36"/>
    <w:rsid w:val="000267E0"/>
    <w:rsid w:val="0003438D"/>
    <w:rsid w:val="00042F6F"/>
    <w:rsid w:val="00046457"/>
    <w:rsid w:val="0005272A"/>
    <w:rsid w:val="00083361"/>
    <w:rsid w:val="00096E39"/>
    <w:rsid w:val="00097C79"/>
    <w:rsid w:val="000A051F"/>
    <w:rsid w:val="000C0CCB"/>
    <w:rsid w:val="000C1C80"/>
    <w:rsid w:val="000D76CB"/>
    <w:rsid w:val="000D7B47"/>
    <w:rsid w:val="000E59D6"/>
    <w:rsid w:val="000E5CDC"/>
    <w:rsid w:val="000F1F02"/>
    <w:rsid w:val="000F7638"/>
    <w:rsid w:val="00107224"/>
    <w:rsid w:val="00111188"/>
    <w:rsid w:val="00122911"/>
    <w:rsid w:val="00124869"/>
    <w:rsid w:val="00135921"/>
    <w:rsid w:val="001362EC"/>
    <w:rsid w:val="00137A54"/>
    <w:rsid w:val="00147BDA"/>
    <w:rsid w:val="00163FD7"/>
    <w:rsid w:val="00166AF7"/>
    <w:rsid w:val="00170DB7"/>
    <w:rsid w:val="00176848"/>
    <w:rsid w:val="001844D8"/>
    <w:rsid w:val="001A2EDA"/>
    <w:rsid w:val="001C0D9F"/>
    <w:rsid w:val="001C285E"/>
    <w:rsid w:val="001E071E"/>
    <w:rsid w:val="001E0944"/>
    <w:rsid w:val="001E1687"/>
    <w:rsid w:val="001E6E99"/>
    <w:rsid w:val="001F0442"/>
    <w:rsid w:val="001F318A"/>
    <w:rsid w:val="001F456B"/>
    <w:rsid w:val="00200310"/>
    <w:rsid w:val="00210A01"/>
    <w:rsid w:val="002115E2"/>
    <w:rsid w:val="0021379F"/>
    <w:rsid w:val="00214BDF"/>
    <w:rsid w:val="00260065"/>
    <w:rsid w:val="002618D1"/>
    <w:rsid w:val="00262300"/>
    <w:rsid w:val="00262A34"/>
    <w:rsid w:val="00263B1B"/>
    <w:rsid w:val="0027123F"/>
    <w:rsid w:val="00280FB9"/>
    <w:rsid w:val="0028115C"/>
    <w:rsid w:val="002843BC"/>
    <w:rsid w:val="00290180"/>
    <w:rsid w:val="00292FF3"/>
    <w:rsid w:val="00297449"/>
    <w:rsid w:val="002A1545"/>
    <w:rsid w:val="002D19F9"/>
    <w:rsid w:val="002D30BB"/>
    <w:rsid w:val="002D791C"/>
    <w:rsid w:val="002E1086"/>
    <w:rsid w:val="002E7E3E"/>
    <w:rsid w:val="002F04E2"/>
    <w:rsid w:val="00301037"/>
    <w:rsid w:val="003258DC"/>
    <w:rsid w:val="00336277"/>
    <w:rsid w:val="0034447C"/>
    <w:rsid w:val="0034655D"/>
    <w:rsid w:val="00347100"/>
    <w:rsid w:val="003616D6"/>
    <w:rsid w:val="0036257F"/>
    <w:rsid w:val="00365F20"/>
    <w:rsid w:val="00384E36"/>
    <w:rsid w:val="00390496"/>
    <w:rsid w:val="003C0DBF"/>
    <w:rsid w:val="003C1469"/>
    <w:rsid w:val="003C4044"/>
    <w:rsid w:val="003C7C29"/>
    <w:rsid w:val="003D4A43"/>
    <w:rsid w:val="003E2176"/>
    <w:rsid w:val="003F27F0"/>
    <w:rsid w:val="0040007E"/>
    <w:rsid w:val="004048B6"/>
    <w:rsid w:val="00437911"/>
    <w:rsid w:val="0045430D"/>
    <w:rsid w:val="00454AFF"/>
    <w:rsid w:val="00455EDE"/>
    <w:rsid w:val="00456EC1"/>
    <w:rsid w:val="004739BB"/>
    <w:rsid w:val="00475488"/>
    <w:rsid w:val="00485AAA"/>
    <w:rsid w:val="00494B6E"/>
    <w:rsid w:val="004C7DE2"/>
    <w:rsid w:val="004E2479"/>
    <w:rsid w:val="004E4FFD"/>
    <w:rsid w:val="004E6991"/>
    <w:rsid w:val="004F2328"/>
    <w:rsid w:val="004F2AB2"/>
    <w:rsid w:val="004F59D9"/>
    <w:rsid w:val="00516043"/>
    <w:rsid w:val="005236F2"/>
    <w:rsid w:val="0053431B"/>
    <w:rsid w:val="00545C7D"/>
    <w:rsid w:val="00546DED"/>
    <w:rsid w:val="00572222"/>
    <w:rsid w:val="0058098A"/>
    <w:rsid w:val="00585CFF"/>
    <w:rsid w:val="005B03A6"/>
    <w:rsid w:val="005B0946"/>
    <w:rsid w:val="005B1ED3"/>
    <w:rsid w:val="005B3270"/>
    <w:rsid w:val="005B6C78"/>
    <w:rsid w:val="005D10E8"/>
    <w:rsid w:val="005E41B0"/>
    <w:rsid w:val="005F2A48"/>
    <w:rsid w:val="00605E97"/>
    <w:rsid w:val="00606E94"/>
    <w:rsid w:val="0061716D"/>
    <w:rsid w:val="00633B9C"/>
    <w:rsid w:val="00633C2D"/>
    <w:rsid w:val="00635707"/>
    <w:rsid w:val="006372B7"/>
    <w:rsid w:val="0064709D"/>
    <w:rsid w:val="00654490"/>
    <w:rsid w:val="00654624"/>
    <w:rsid w:val="006679C7"/>
    <w:rsid w:val="006769F7"/>
    <w:rsid w:val="00680542"/>
    <w:rsid w:val="0069027F"/>
    <w:rsid w:val="006B17C7"/>
    <w:rsid w:val="006D718A"/>
    <w:rsid w:val="006E0393"/>
    <w:rsid w:val="00705432"/>
    <w:rsid w:val="00710208"/>
    <w:rsid w:val="00712B2F"/>
    <w:rsid w:val="00724840"/>
    <w:rsid w:val="007260F4"/>
    <w:rsid w:val="0073479B"/>
    <w:rsid w:val="00750B63"/>
    <w:rsid w:val="00754A63"/>
    <w:rsid w:val="00763166"/>
    <w:rsid w:val="00764237"/>
    <w:rsid w:val="0076477C"/>
    <w:rsid w:val="00770226"/>
    <w:rsid w:val="0079409C"/>
    <w:rsid w:val="007C0B68"/>
    <w:rsid w:val="007C5367"/>
    <w:rsid w:val="007C64F6"/>
    <w:rsid w:val="007D0BFF"/>
    <w:rsid w:val="007D37B6"/>
    <w:rsid w:val="007D397C"/>
    <w:rsid w:val="007D44C0"/>
    <w:rsid w:val="007E0D39"/>
    <w:rsid w:val="007F0221"/>
    <w:rsid w:val="007F6DE0"/>
    <w:rsid w:val="00806704"/>
    <w:rsid w:val="00811B4C"/>
    <w:rsid w:val="00811DDB"/>
    <w:rsid w:val="0081493E"/>
    <w:rsid w:val="008156DB"/>
    <w:rsid w:val="00821DBD"/>
    <w:rsid w:val="00863F0D"/>
    <w:rsid w:val="008A0C50"/>
    <w:rsid w:val="008F1681"/>
    <w:rsid w:val="008F7813"/>
    <w:rsid w:val="00912268"/>
    <w:rsid w:val="0091232D"/>
    <w:rsid w:val="00913F34"/>
    <w:rsid w:val="00920B48"/>
    <w:rsid w:val="00926854"/>
    <w:rsid w:val="009312E6"/>
    <w:rsid w:val="00954E7B"/>
    <w:rsid w:val="009559A5"/>
    <w:rsid w:val="00985BB5"/>
    <w:rsid w:val="00990458"/>
    <w:rsid w:val="00995DC2"/>
    <w:rsid w:val="009A15CD"/>
    <w:rsid w:val="009E47B1"/>
    <w:rsid w:val="00A04B47"/>
    <w:rsid w:val="00A15134"/>
    <w:rsid w:val="00A30B4A"/>
    <w:rsid w:val="00A40BDF"/>
    <w:rsid w:val="00A414E5"/>
    <w:rsid w:val="00A56FBE"/>
    <w:rsid w:val="00A62763"/>
    <w:rsid w:val="00A6549D"/>
    <w:rsid w:val="00A67341"/>
    <w:rsid w:val="00A754CF"/>
    <w:rsid w:val="00A83BBA"/>
    <w:rsid w:val="00A8633E"/>
    <w:rsid w:val="00A933DD"/>
    <w:rsid w:val="00AA0C2C"/>
    <w:rsid w:val="00AA2477"/>
    <w:rsid w:val="00AA5CF6"/>
    <w:rsid w:val="00AB47BE"/>
    <w:rsid w:val="00AC3746"/>
    <w:rsid w:val="00AC7D60"/>
    <w:rsid w:val="00AD1B00"/>
    <w:rsid w:val="00AD34F4"/>
    <w:rsid w:val="00AE0BBB"/>
    <w:rsid w:val="00AE134E"/>
    <w:rsid w:val="00AE6DCB"/>
    <w:rsid w:val="00AF3967"/>
    <w:rsid w:val="00AF52E4"/>
    <w:rsid w:val="00B06130"/>
    <w:rsid w:val="00B10D14"/>
    <w:rsid w:val="00B140CB"/>
    <w:rsid w:val="00B2578C"/>
    <w:rsid w:val="00B45097"/>
    <w:rsid w:val="00B56377"/>
    <w:rsid w:val="00B62909"/>
    <w:rsid w:val="00B7205B"/>
    <w:rsid w:val="00B769A7"/>
    <w:rsid w:val="00B76ACE"/>
    <w:rsid w:val="00B92442"/>
    <w:rsid w:val="00B94745"/>
    <w:rsid w:val="00BA1B93"/>
    <w:rsid w:val="00BC32E1"/>
    <w:rsid w:val="00BD2DA3"/>
    <w:rsid w:val="00BE1A22"/>
    <w:rsid w:val="00BE6F26"/>
    <w:rsid w:val="00BF0EAA"/>
    <w:rsid w:val="00BF5661"/>
    <w:rsid w:val="00C01CDD"/>
    <w:rsid w:val="00C13D64"/>
    <w:rsid w:val="00C264AC"/>
    <w:rsid w:val="00C33E5F"/>
    <w:rsid w:val="00C44CB7"/>
    <w:rsid w:val="00C61C80"/>
    <w:rsid w:val="00C770AE"/>
    <w:rsid w:val="00C8282A"/>
    <w:rsid w:val="00C82E70"/>
    <w:rsid w:val="00C855C7"/>
    <w:rsid w:val="00CA3EB9"/>
    <w:rsid w:val="00CA71D8"/>
    <w:rsid w:val="00CC6C27"/>
    <w:rsid w:val="00CD1422"/>
    <w:rsid w:val="00CD164A"/>
    <w:rsid w:val="00D067F1"/>
    <w:rsid w:val="00D12DD6"/>
    <w:rsid w:val="00D223C1"/>
    <w:rsid w:val="00D2293F"/>
    <w:rsid w:val="00D42FF8"/>
    <w:rsid w:val="00D43E85"/>
    <w:rsid w:val="00D477A4"/>
    <w:rsid w:val="00D611E1"/>
    <w:rsid w:val="00D63881"/>
    <w:rsid w:val="00D93FB0"/>
    <w:rsid w:val="00DA00B6"/>
    <w:rsid w:val="00DC3514"/>
    <w:rsid w:val="00DC493B"/>
    <w:rsid w:val="00DC7007"/>
    <w:rsid w:val="00DD1804"/>
    <w:rsid w:val="00DD3334"/>
    <w:rsid w:val="00DD5909"/>
    <w:rsid w:val="00DE07E2"/>
    <w:rsid w:val="00DE13D6"/>
    <w:rsid w:val="00DE77BA"/>
    <w:rsid w:val="00DF2F71"/>
    <w:rsid w:val="00DF521F"/>
    <w:rsid w:val="00DF5844"/>
    <w:rsid w:val="00E00439"/>
    <w:rsid w:val="00E01C2C"/>
    <w:rsid w:val="00E14A6A"/>
    <w:rsid w:val="00E24DAB"/>
    <w:rsid w:val="00E267E2"/>
    <w:rsid w:val="00E30081"/>
    <w:rsid w:val="00E31973"/>
    <w:rsid w:val="00E35174"/>
    <w:rsid w:val="00E555AA"/>
    <w:rsid w:val="00E71DE3"/>
    <w:rsid w:val="00E80CE6"/>
    <w:rsid w:val="00E819C0"/>
    <w:rsid w:val="00E8320F"/>
    <w:rsid w:val="00EA2AF7"/>
    <w:rsid w:val="00EA41F1"/>
    <w:rsid w:val="00EA7F8F"/>
    <w:rsid w:val="00EC7BCD"/>
    <w:rsid w:val="00EF79BC"/>
    <w:rsid w:val="00EF7C6E"/>
    <w:rsid w:val="00F27E9E"/>
    <w:rsid w:val="00F31609"/>
    <w:rsid w:val="00F34231"/>
    <w:rsid w:val="00F40698"/>
    <w:rsid w:val="00F440D9"/>
    <w:rsid w:val="00F446E6"/>
    <w:rsid w:val="00F44BEE"/>
    <w:rsid w:val="00F4601F"/>
    <w:rsid w:val="00F62466"/>
    <w:rsid w:val="00F66E0E"/>
    <w:rsid w:val="00F67E1F"/>
    <w:rsid w:val="00F71EA8"/>
    <w:rsid w:val="00F73AAD"/>
    <w:rsid w:val="00F740F8"/>
    <w:rsid w:val="00F95274"/>
    <w:rsid w:val="00FA3CA8"/>
    <w:rsid w:val="00FB7C40"/>
    <w:rsid w:val="00FC184F"/>
    <w:rsid w:val="00FC70CE"/>
    <w:rsid w:val="00FF0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9F9"/>
    <w:pPr>
      <w:ind w:left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D19F9"/>
    <w:pPr>
      <w:keepNext/>
      <w:jc w:val="center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semiHidden/>
    <w:unhideWhenUsed/>
    <w:qFormat/>
    <w:rsid w:val="002D19F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19F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20">
    <w:name w:val="Заголовок 2 Знак"/>
    <w:basedOn w:val="a0"/>
    <w:link w:val="2"/>
    <w:semiHidden/>
    <w:rsid w:val="002D19F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62E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2E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36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2087</Words>
  <Characters>11897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Д.В. Копылова</dc:creator>
  <cp:keywords/>
  <dc:description/>
  <cp:lastModifiedBy>t.a.zakharova</cp:lastModifiedBy>
  <cp:revision>6</cp:revision>
  <cp:lastPrinted>2017-07-03T23:45:00Z</cp:lastPrinted>
  <dcterms:created xsi:type="dcterms:W3CDTF">2017-06-27T22:20:00Z</dcterms:created>
  <dcterms:modified xsi:type="dcterms:W3CDTF">2017-07-03T23:46:00Z</dcterms:modified>
</cp:coreProperties>
</file>