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CF87E" w14:textId="77777777" w:rsidR="000340C2" w:rsidRPr="00EC6C00" w:rsidRDefault="000340C2" w:rsidP="000340C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EC6C00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>Приложение 2</w:t>
      </w:r>
    </w:p>
    <w:p w14:paraId="4ADCF87F" w14:textId="77777777" w:rsidR="000340C2" w:rsidRPr="00EC6C00" w:rsidRDefault="000340C2" w:rsidP="000340C2">
      <w:pPr>
        <w:spacing w:after="0" w:line="240" w:lineRule="auto"/>
        <w:jc w:val="right"/>
        <w:rPr>
          <w:rFonts w:ascii="Helvetica" w:eastAsia="Times New Roman" w:hAnsi="Helvetica" w:cs="Helvetica"/>
          <w:b/>
          <w:color w:val="494947"/>
          <w:spacing w:val="7"/>
          <w:sz w:val="28"/>
          <w:szCs w:val="28"/>
          <w:lang w:eastAsia="ru-RU"/>
        </w:rPr>
      </w:pPr>
    </w:p>
    <w:p w14:paraId="4ADCF880" w14:textId="77777777" w:rsidR="008037E0" w:rsidRPr="008037E0" w:rsidRDefault="008037E0" w:rsidP="000340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94947"/>
          <w:spacing w:val="7"/>
          <w:sz w:val="28"/>
          <w:szCs w:val="28"/>
          <w:lang w:eastAsia="ru-RU"/>
        </w:rPr>
      </w:pPr>
      <w:r w:rsidRPr="008037E0">
        <w:rPr>
          <w:rFonts w:ascii="Times New Roman" w:eastAsia="Times New Roman" w:hAnsi="Times New Roman" w:cs="Times New Roman"/>
          <w:b/>
          <w:color w:val="494947"/>
          <w:spacing w:val="7"/>
          <w:sz w:val="28"/>
          <w:szCs w:val="28"/>
          <w:lang w:eastAsia="ru-RU"/>
        </w:rPr>
        <w:t>Регистрация прав и сделок с недвижимостью</w:t>
      </w:r>
    </w:p>
    <w:p w14:paraId="4ADCF881" w14:textId="77777777" w:rsidR="008037E0" w:rsidRDefault="008037E0" w:rsidP="00034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</w:p>
    <w:p w14:paraId="4ADCF882" w14:textId="77777777" w:rsidR="000340C2" w:rsidRPr="000340C2" w:rsidRDefault="000340C2" w:rsidP="00034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Государственная регистрация прав на недвижимое имущество и сделок с ним – это юридический акт признания и подтверждения государством возникновения, ограничения (обременения), перехода и прекращения прав на недвижимое имущество. </w:t>
      </w:r>
    </w:p>
    <w:p w14:paraId="4ADCF883" w14:textId="77777777" w:rsidR="000340C2" w:rsidRPr="000340C2" w:rsidRDefault="000340C2" w:rsidP="000340C2">
      <w:pPr>
        <w:spacing w:after="312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Государственная регистрация является единственным доказательством существования зарегистрированного права. </w:t>
      </w:r>
    </w:p>
    <w:p w14:paraId="4ADCF884" w14:textId="77777777" w:rsidR="000340C2" w:rsidRPr="000340C2" w:rsidRDefault="000340C2" w:rsidP="000340C2">
      <w:pPr>
        <w:spacing w:after="312" w:line="312" w:lineRule="atLeast"/>
        <w:rPr>
          <w:rFonts w:ascii="Helvetica" w:eastAsia="Times New Roman" w:hAnsi="Helvetica" w:cs="Helvetica"/>
          <w:color w:val="494947"/>
          <w:spacing w:val="7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494947"/>
          <w:spacing w:val="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ADCF89C" wp14:editId="4ADCF89D">
                <wp:extent cx="304800" cy="304800"/>
                <wp:effectExtent l="0" t="0" r="0" b="0"/>
                <wp:docPr id="1" name="Прямоугольник 1" descr="undefin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4B4C79" id="Прямоугольник 1" o:spid="_x0000_s1026" alt="undefin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YLknieMCAADa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Helvetica" w:eastAsia="Times New Roman" w:hAnsi="Helvetica" w:cs="Helvetica"/>
          <w:noProof/>
          <w:color w:val="494947"/>
          <w:spacing w:val="7"/>
          <w:sz w:val="24"/>
          <w:szCs w:val="24"/>
          <w:lang w:eastAsia="ru-RU"/>
        </w:rPr>
        <w:drawing>
          <wp:inline distT="0" distB="0" distL="0" distR="0" wp14:anchorId="4ADCF89E" wp14:editId="4ADCF89F">
            <wp:extent cx="5940425" cy="421386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2-6-registratsiia_prav_sobstvennosti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CF885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Государственная регистрация прав проводится на всей территории Российской Федерации по установленной Федеральным законом от 21.07.1997 № 122-ФЗ «О государственной регистрации прав на недвижимое имущество и сделок с ним» (далее — Закон о регистрации) системе записей о правах на каждый объект недвижимого имущества в Едином государственном реестре прав на недвижимое имущество и сделок с ним (далее - ЕГРП). </w:t>
      </w:r>
    </w:p>
    <w:p w14:paraId="4ADCF886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Государственная регистрация прав проводится на основании заявления правообладателя, сторон договора или уполномоченного им (ими) на то лица при наличии у него нотариально удостоверенной доверенности, если иное не установлено федеральным законом, а также по требованию </w:t>
      </w: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lastRenderedPageBreak/>
        <w:t xml:space="preserve">судебного пристава-исполнителя. В случаях, предусмотренных федеральным законом, государственная регистрация прав проводится на основании заявления органа государственной власти, органа местного самоуправления или организации. </w:t>
      </w:r>
    </w:p>
    <w:p w14:paraId="4ADCF887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Государственная регистрация прав осуществляется по месту нахождения недвижимого имущества в пределах регистрационного округа, если иное не установлено Законом о регистрации. </w:t>
      </w:r>
    </w:p>
    <w:p w14:paraId="4ADCF888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ОБЯЗАТЕЛЬНЫЕ К ПРЕДСТАВЛЕНИЮ ДОКУМЕНТЫ: </w:t>
      </w:r>
    </w:p>
    <w:p w14:paraId="4ADCF889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1) Заявление о государственной регистрации </w:t>
      </w:r>
    </w:p>
    <w:p w14:paraId="4ADCF88A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2) Документы, необходимые для проведения государственной регистрации. Основания, по которым недвижимость приобретается в собственность, могут быть разными. </w:t>
      </w:r>
    </w:p>
    <w:p w14:paraId="4ADCF88B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>Соответственно, и комплект документов, требуемых при регистрации прав, тоже будет отличаться. Полный перечень и общие требования к представляемым документам смотрите </w:t>
      </w:r>
      <w:hyperlink r:id="rId5" w:tgtFrame="_blank" w:history="1">
        <w:r w:rsidRPr="000340C2">
          <w:rPr>
            <w:rFonts w:ascii="Times New Roman" w:eastAsia="Times New Roman" w:hAnsi="Times New Roman" w:cs="Times New Roman"/>
            <w:color w:val="079BA4"/>
            <w:spacing w:val="7"/>
            <w:sz w:val="28"/>
            <w:szCs w:val="28"/>
            <w:u w:val="single"/>
            <w:lang w:eastAsia="ru-RU"/>
          </w:rPr>
          <w:t>здесь</w:t>
        </w:r>
      </w:hyperlink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. </w:t>
      </w:r>
    </w:p>
    <w:p w14:paraId="4ADCF88C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3) Документ об уплате государственной пошлины. </w:t>
      </w:r>
    </w:p>
    <w:p w14:paraId="4ADCF88D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4) Учредительные документы юридического лица или нотариально удостоверенные копии учредительных документов юридического лица (для представителя юридического лица). </w:t>
      </w:r>
    </w:p>
    <w:p w14:paraId="4ADCF88E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5) Документ, подтверждающий полномочия представителя юридического лица действовать от имени данного юридического лица, или нотариально удостоверенная копия этого документа (для представителя юридического лица). </w:t>
      </w:r>
    </w:p>
    <w:p w14:paraId="4ADCF88F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6) Доверенность, составленная на бланке органа государственной власти или органа местного самоуправления, заверенная печатью и подписью руководителя данного органа (нотариальное удостоверение такой доверенности для ее представления вместе с соответствующим заявлением о государственной регистрации прав не требуется) (для представителя органа государственной власти или органа местного самоуправления). </w:t>
      </w:r>
    </w:p>
    <w:p w14:paraId="4ADCF890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Дополнительно могут быть представлены иные документы, которые в установленных законодательством случаях необходимы для государственной регистрации, в том числе для проверки законности сделки. </w:t>
      </w:r>
    </w:p>
    <w:p w14:paraId="4ADCF891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ЗАЯВИТЕЛЬ МОЖЕТ ПОЛУЧИТЬ УСЛУГУ ЛЮБЫМ УДОБНЫМ ЕМУ СПОСОБОМ: </w:t>
      </w:r>
    </w:p>
    <w:p w14:paraId="4ADCF892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- обратиться лично или через представителя в офис </w:t>
      </w:r>
      <w:proofErr w:type="spellStart"/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>Росреестра</w:t>
      </w:r>
      <w:proofErr w:type="spellEnd"/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; </w:t>
      </w:r>
    </w:p>
    <w:p w14:paraId="4ADCF893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>- обратиться в </w:t>
      </w:r>
      <w:hyperlink r:id="rId6" w:tgtFrame="_blank" w:history="1">
        <w:r w:rsidRPr="000340C2">
          <w:rPr>
            <w:rFonts w:ascii="Times New Roman" w:eastAsia="Times New Roman" w:hAnsi="Times New Roman" w:cs="Times New Roman"/>
            <w:color w:val="079BA4"/>
            <w:spacing w:val="7"/>
            <w:sz w:val="28"/>
            <w:szCs w:val="28"/>
            <w:u w:val="single"/>
            <w:lang w:eastAsia="ru-RU"/>
          </w:rPr>
          <w:t>МФЦ Сахалинской области</w:t>
        </w:r>
      </w:hyperlink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>;</w:t>
      </w:r>
    </w:p>
    <w:p w14:paraId="4ADCF894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- направить документы почтой с описью вложения и уведомлением, подпись заявителя в этом случае должна быть удостоверена нотариусом; </w:t>
      </w:r>
    </w:p>
    <w:p w14:paraId="4ADCF895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>- подать документы, подписанные электронной цифровой подписью, в электронном виде на сайте </w:t>
      </w:r>
      <w:proofErr w:type="spellStart"/>
      <w:r w:rsidR="001A633D">
        <w:fldChar w:fldCharType="begin"/>
      </w:r>
      <w:r w:rsidR="001A633D">
        <w:instrText xml:space="preserve"> HYPERLINK "https://rosreestr.ru/wps/portal/cc_ib_electronic_state_rights" \l "/" \t "_blank" </w:instrText>
      </w:r>
      <w:r w:rsidR="001A633D">
        <w:fldChar w:fldCharType="separate"/>
      </w:r>
      <w:r w:rsidRPr="000340C2">
        <w:rPr>
          <w:rFonts w:ascii="Times New Roman" w:eastAsia="Times New Roman" w:hAnsi="Times New Roman" w:cs="Times New Roman"/>
          <w:color w:val="079BA4"/>
          <w:spacing w:val="7"/>
          <w:sz w:val="28"/>
          <w:szCs w:val="28"/>
          <w:u w:val="single"/>
          <w:lang w:eastAsia="ru-RU"/>
        </w:rPr>
        <w:t>Росреестра</w:t>
      </w:r>
      <w:proofErr w:type="spellEnd"/>
      <w:r w:rsidR="001A633D">
        <w:rPr>
          <w:rFonts w:ascii="Times New Roman" w:eastAsia="Times New Roman" w:hAnsi="Times New Roman" w:cs="Times New Roman"/>
          <w:color w:val="079BA4"/>
          <w:spacing w:val="7"/>
          <w:sz w:val="28"/>
          <w:szCs w:val="28"/>
          <w:u w:val="single"/>
          <w:lang w:eastAsia="ru-RU"/>
        </w:rPr>
        <w:fldChar w:fldCharType="end"/>
      </w: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; </w:t>
      </w:r>
    </w:p>
    <w:p w14:paraId="4ADCF896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>- заказать </w:t>
      </w:r>
      <w:hyperlink r:id="rId7" w:tgtFrame="_blank" w:history="1">
        <w:r w:rsidRPr="000340C2">
          <w:rPr>
            <w:rFonts w:ascii="Times New Roman" w:eastAsia="Times New Roman" w:hAnsi="Times New Roman" w:cs="Times New Roman"/>
            <w:color w:val="079BA4"/>
            <w:spacing w:val="7"/>
            <w:sz w:val="28"/>
            <w:szCs w:val="28"/>
            <w:u w:val="single"/>
            <w:lang w:eastAsia="ru-RU"/>
          </w:rPr>
          <w:t>выездное обслуживание</w:t>
        </w:r>
      </w:hyperlink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. </w:t>
      </w:r>
    </w:p>
    <w:p w14:paraId="4ADCF897" w14:textId="6223914E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На территории Приморского края функции по организации единой системы государственного кадастрового учета недвижимости, </w:t>
      </w: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lastRenderedPageBreak/>
        <w:t>государственной регистрации прав на недвижимое имущество и сделок с ним, а также инфраструктуры пространственных данных осуществляет Управление Федеральной службы государственной регистрации, кадастра и картографии по Приморскому краю</w:t>
      </w:r>
      <w:r w:rsidR="001A633D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(Управление </w:t>
      </w:r>
      <w:proofErr w:type="spellStart"/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>Росреестра</w:t>
      </w:r>
      <w:proofErr w:type="spellEnd"/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 по Сахалинской области). </w:t>
      </w:r>
    </w:p>
    <w:p w14:paraId="4ADCF898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Адрес: 693020, г. Южно-Сахалинск, ул. Ленина, д. 250 </w:t>
      </w:r>
    </w:p>
    <w:p w14:paraId="4ADCF899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Телефон: 8(4242)50-00-60; телефон доверия -8(4242) 45-35-54  </w:t>
      </w:r>
    </w:p>
    <w:p w14:paraId="4ADCF89A" w14:textId="77777777" w:rsidR="000340C2" w:rsidRPr="000340C2" w:rsidRDefault="000340C2" w:rsidP="000340C2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</w:pPr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>E-</w:t>
      </w:r>
      <w:proofErr w:type="spellStart"/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>mail</w:t>
      </w:r>
      <w:proofErr w:type="spellEnd"/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: </w:t>
      </w:r>
      <w:hyperlink r:id="rId8" w:history="1">
        <w:r w:rsidRPr="000340C2">
          <w:rPr>
            <w:rFonts w:ascii="Times New Roman" w:eastAsia="Times New Roman" w:hAnsi="Times New Roman" w:cs="Times New Roman"/>
            <w:color w:val="079BA4"/>
            <w:spacing w:val="7"/>
            <w:sz w:val="28"/>
            <w:szCs w:val="28"/>
            <w:u w:val="single"/>
            <w:lang w:eastAsia="ru-RU"/>
          </w:rPr>
          <w:t>6</w:t>
        </w:r>
      </w:hyperlink>
      <w:hyperlink r:id="rId9" w:history="1">
        <w:r w:rsidRPr="000340C2">
          <w:rPr>
            <w:rFonts w:ascii="Times New Roman" w:eastAsia="Times New Roman" w:hAnsi="Times New Roman" w:cs="Times New Roman"/>
            <w:color w:val="079BA4"/>
            <w:spacing w:val="7"/>
            <w:sz w:val="28"/>
            <w:szCs w:val="28"/>
            <w:u w:val="single"/>
            <w:lang w:eastAsia="ru-RU"/>
          </w:rPr>
          <w:t>5_upr@rosreestr.ru</w:t>
        </w:r>
      </w:hyperlink>
      <w:r w:rsidRPr="000340C2">
        <w:rPr>
          <w:rFonts w:ascii="Times New Roman" w:eastAsia="Times New Roman" w:hAnsi="Times New Roman" w:cs="Times New Roman"/>
          <w:color w:val="494947"/>
          <w:spacing w:val="7"/>
          <w:sz w:val="28"/>
          <w:szCs w:val="28"/>
          <w:lang w:eastAsia="ru-RU"/>
        </w:rPr>
        <w:t xml:space="preserve"> </w:t>
      </w:r>
    </w:p>
    <w:p w14:paraId="4ADCF89B" w14:textId="77777777" w:rsidR="00A16574" w:rsidRPr="000340C2" w:rsidRDefault="001A633D" w:rsidP="000340C2"/>
    <w:sectPr w:rsidR="00A16574" w:rsidRPr="00034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C2"/>
    <w:rsid w:val="000340C2"/>
    <w:rsid w:val="001A633D"/>
    <w:rsid w:val="00250161"/>
    <w:rsid w:val="003D0B00"/>
    <w:rsid w:val="005A356C"/>
    <w:rsid w:val="006F1C93"/>
    <w:rsid w:val="008037E0"/>
    <w:rsid w:val="00B72FE0"/>
    <w:rsid w:val="00EC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CF87E"/>
  <w15:docId w15:val="{DE6D13A3-138B-415D-84C3-A7BF0D34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0C2"/>
    <w:rPr>
      <w:color w:val="079BA4"/>
      <w:u w:val="singl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0340C2"/>
    <w:pPr>
      <w:spacing w:after="312" w:line="31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4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0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1800">
          <w:marLeft w:val="0"/>
          <w:marRight w:val="0"/>
          <w:marTop w:val="19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1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42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5_upr@rosreest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ru/site/ur/zaregistrirovat-nedvizhimoe-imushchestvo-/?spu=UF_D_OUT_U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fc.admsakhalin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osreestr.ru/site/fiz/zaregistrirovat-nedvizhimoe-imushchestvo-/predstavlenie-dokumentov-na-gosudarstvennuyu-registraciyu-prav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hyperlink" Target="mailto:65_upr@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Точь Владислав Владимирович</dc:creator>
  <cp:lastModifiedBy>Н.М. Кучаева</cp:lastModifiedBy>
  <cp:revision>4</cp:revision>
  <cp:lastPrinted>2017-10-09T23:08:00Z</cp:lastPrinted>
  <dcterms:created xsi:type="dcterms:W3CDTF">2017-10-09T23:00:00Z</dcterms:created>
  <dcterms:modified xsi:type="dcterms:W3CDTF">2017-10-09T23:12:00Z</dcterms:modified>
</cp:coreProperties>
</file>